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附件4</w:t>
      </w:r>
      <w:r>
        <w:rPr>
          <w:rFonts w:ascii="宋体" w:hAnsi="宋体" w:eastAsia="宋体" w:cs="宋体"/>
          <w:bCs/>
          <w:kern w:val="0"/>
          <w:sz w:val="28"/>
          <w:szCs w:val="28"/>
        </w:rPr>
        <w:t>:</w:t>
      </w:r>
    </w:p>
    <w:p>
      <w:pPr>
        <w:spacing w:line="560" w:lineRule="exact"/>
        <w:ind w:firstLine="643" w:firstLineChars="20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常熟高新园中等专业学校</w:t>
      </w:r>
    </w:p>
    <w:p>
      <w:pPr>
        <w:spacing w:line="560" w:lineRule="exact"/>
        <w:ind w:firstLine="643" w:firstLineChars="20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年“职业教育活动周”——骨干教师教学展示活动</w:t>
      </w:r>
    </w:p>
    <w:p>
      <w:pPr>
        <w:spacing w:line="560" w:lineRule="exact"/>
        <w:ind w:firstLine="643" w:firstLineChars="20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实施方案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为了响应教育部等十部门发布《关于做好202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年职业教育活动周相关工作的通知》文件</w:t>
      </w:r>
      <w:r>
        <w:rPr>
          <w:rFonts w:ascii="仿宋" w:hAnsi="仿宋" w:eastAsia="仿宋"/>
          <w:sz w:val="28"/>
          <w:szCs w:val="28"/>
        </w:rPr>
        <w:t>精神，</w:t>
      </w:r>
      <w:r>
        <w:rPr>
          <w:rFonts w:hint="eastAsia" w:ascii="仿宋" w:hAnsi="仿宋" w:eastAsia="仿宋"/>
          <w:sz w:val="28"/>
          <w:szCs w:val="28"/>
        </w:rPr>
        <w:t>为了更好的展示我校教师的教学风采，发挥骨干</w:t>
      </w:r>
      <w:r>
        <w:rPr>
          <w:rFonts w:ascii="仿宋" w:hAnsi="仿宋" w:eastAsia="仿宋"/>
          <w:sz w:val="28"/>
          <w:szCs w:val="28"/>
        </w:rPr>
        <w:t>教师</w:t>
      </w:r>
      <w:r>
        <w:rPr>
          <w:rFonts w:hint="eastAsia" w:ascii="仿宋" w:hAnsi="仿宋" w:eastAsia="仿宋"/>
          <w:sz w:val="28"/>
          <w:szCs w:val="28"/>
        </w:rPr>
        <w:t>示范引领作用，让更多的家长了解我校的教学实效，结合我校202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年“职业教育活动周”的活动安排，决定</w:t>
      </w:r>
      <w:r>
        <w:rPr>
          <w:rFonts w:ascii="仿宋" w:hAnsi="仿宋" w:eastAsia="仿宋"/>
          <w:sz w:val="28"/>
          <w:szCs w:val="28"/>
        </w:rPr>
        <w:t>举行</w:t>
      </w:r>
      <w:r>
        <w:rPr>
          <w:rFonts w:hint="eastAsia" w:ascii="仿宋" w:hAnsi="仿宋" w:eastAsia="仿宋"/>
          <w:sz w:val="28"/>
          <w:szCs w:val="28"/>
        </w:rPr>
        <w:t>常熟高新园中等专业学校202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年“职业教育活动周”——骨干教师教学展示活动，现将我校的课堂教学改革与成果展示活动安排如下：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一、活动主题：一技在手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一生无忧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二、活动时间：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年5月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三、参加对象：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常熟高新园中等专业学校全体在编教师均要参加本次听课活动，由</w:t>
      </w:r>
      <w:r>
        <w:rPr>
          <w:rFonts w:ascii="仿宋" w:hAnsi="仿宋" w:eastAsia="仿宋"/>
          <w:sz w:val="28"/>
          <w:szCs w:val="28"/>
        </w:rPr>
        <w:t>系部邀请</w:t>
      </w:r>
      <w:r>
        <w:rPr>
          <w:rFonts w:hint="eastAsia" w:ascii="仿宋" w:hAnsi="仿宋" w:eastAsia="仿宋"/>
          <w:sz w:val="28"/>
          <w:szCs w:val="28"/>
        </w:rPr>
        <w:t>开课班级的学生家长、现代学徒制班合作班企业代表参与听课</w:t>
      </w:r>
      <w:r>
        <w:rPr>
          <w:rFonts w:ascii="仿宋" w:hAnsi="仿宋" w:eastAsia="仿宋"/>
          <w:sz w:val="28"/>
          <w:szCs w:val="28"/>
        </w:rPr>
        <w:t>活动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四、骨干教师教学</w:t>
      </w:r>
      <w:r>
        <w:rPr>
          <w:rFonts w:ascii="仿宋" w:hAnsi="仿宋" w:eastAsia="仿宋"/>
          <w:sz w:val="28"/>
          <w:szCs w:val="28"/>
        </w:rPr>
        <w:t>展示课</w:t>
      </w:r>
      <w:r>
        <w:rPr>
          <w:rFonts w:hint="eastAsia" w:ascii="仿宋" w:hAnsi="仿宋" w:eastAsia="仿宋"/>
          <w:sz w:val="28"/>
          <w:szCs w:val="28"/>
        </w:rPr>
        <w:t>活动时间安排。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机电部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5月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旅商部：5月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服艺部：5月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基础部：5月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五、活动</w:t>
      </w:r>
      <w:r>
        <w:rPr>
          <w:rFonts w:ascii="仿宋" w:hAnsi="仿宋" w:eastAsia="仿宋"/>
          <w:sz w:val="28"/>
          <w:szCs w:val="28"/>
        </w:rPr>
        <w:t>内容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</w:t>
      </w:r>
      <w:r>
        <w:rPr>
          <w:rFonts w:ascii="仿宋" w:hAnsi="仿宋" w:eastAsia="仿宋"/>
          <w:color w:val="00000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活动组织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教务处：负责协调组织骨干教师</w:t>
      </w:r>
      <w:r>
        <w:rPr>
          <w:rFonts w:ascii="仿宋" w:hAnsi="仿宋" w:eastAsia="仿宋"/>
          <w:color w:val="000000"/>
          <w:sz w:val="28"/>
          <w:szCs w:val="28"/>
        </w:rPr>
        <w:t>教学展示</w:t>
      </w:r>
      <w:r>
        <w:rPr>
          <w:rFonts w:hint="eastAsia" w:ascii="仿宋" w:hAnsi="仿宋" w:eastAsia="仿宋"/>
          <w:color w:val="000000"/>
          <w:sz w:val="28"/>
          <w:szCs w:val="28"/>
        </w:rPr>
        <w:t>活动，系部</w:t>
      </w:r>
      <w:r>
        <w:rPr>
          <w:rFonts w:ascii="仿宋" w:hAnsi="仿宋" w:eastAsia="仿宋"/>
          <w:color w:val="000000"/>
          <w:sz w:val="28"/>
          <w:szCs w:val="28"/>
        </w:rPr>
        <w:t>、教研组长密切配合，确保活动</w:t>
      </w:r>
      <w:r>
        <w:rPr>
          <w:rFonts w:hint="eastAsia" w:ascii="仿宋" w:hAnsi="仿宋" w:eastAsia="仿宋"/>
          <w:color w:val="000000"/>
          <w:sz w:val="28"/>
          <w:szCs w:val="28"/>
        </w:rPr>
        <w:t>顺利</w:t>
      </w:r>
      <w:r>
        <w:rPr>
          <w:rFonts w:ascii="仿宋" w:hAnsi="仿宋" w:eastAsia="仿宋"/>
          <w:color w:val="000000"/>
          <w:sz w:val="28"/>
          <w:szCs w:val="28"/>
        </w:rPr>
        <w:t>开展。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相关</w:t>
      </w:r>
      <w:r>
        <w:rPr>
          <w:rFonts w:ascii="仿宋" w:hAnsi="仿宋" w:eastAsia="仿宋"/>
          <w:color w:val="000000"/>
          <w:sz w:val="28"/>
          <w:szCs w:val="28"/>
        </w:rPr>
        <w:t>教研组长</w:t>
      </w:r>
      <w:r>
        <w:rPr>
          <w:rFonts w:hint="eastAsia" w:ascii="仿宋" w:hAnsi="仿宋" w:eastAsia="仿宋"/>
          <w:color w:val="000000"/>
          <w:sz w:val="28"/>
          <w:szCs w:val="28"/>
        </w:rPr>
        <w:t>：分组</w:t>
      </w:r>
      <w:r>
        <w:rPr>
          <w:rFonts w:ascii="仿宋" w:hAnsi="仿宋" w:eastAsia="仿宋"/>
          <w:color w:val="000000"/>
          <w:sz w:val="28"/>
          <w:szCs w:val="28"/>
        </w:rPr>
        <w:t>实施听评课组织</w:t>
      </w:r>
      <w:r>
        <w:rPr>
          <w:rFonts w:hint="eastAsia" w:ascii="仿宋" w:hAnsi="仿宋" w:eastAsia="仿宋"/>
          <w:color w:val="000000"/>
          <w:sz w:val="28"/>
          <w:szCs w:val="28"/>
        </w:rPr>
        <w:t>实施</w:t>
      </w:r>
      <w:r>
        <w:rPr>
          <w:rFonts w:ascii="仿宋" w:hAnsi="仿宋" w:eastAsia="仿宋"/>
          <w:color w:val="000000"/>
          <w:sz w:val="28"/>
          <w:szCs w:val="28"/>
        </w:rPr>
        <w:t>工作，</w:t>
      </w:r>
      <w:r>
        <w:rPr>
          <w:rFonts w:hint="eastAsia" w:ascii="仿宋" w:hAnsi="仿宋" w:eastAsia="仿宋"/>
          <w:color w:val="000000"/>
          <w:sz w:val="28"/>
          <w:szCs w:val="28"/>
        </w:rPr>
        <w:t>具体</w:t>
      </w:r>
      <w:r>
        <w:rPr>
          <w:rFonts w:ascii="仿宋" w:hAnsi="仿宋" w:eastAsia="仿宋"/>
          <w:color w:val="000000"/>
          <w:sz w:val="28"/>
          <w:szCs w:val="28"/>
        </w:rPr>
        <w:t>负责实施</w:t>
      </w:r>
      <w:r>
        <w:rPr>
          <w:rFonts w:hint="eastAsia" w:ascii="仿宋" w:hAnsi="仿宋" w:eastAsia="仿宋"/>
          <w:color w:val="000000"/>
          <w:sz w:val="28"/>
          <w:szCs w:val="28"/>
        </w:rPr>
        <w:t>召集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签到</w:t>
      </w:r>
      <w:r>
        <w:rPr>
          <w:rFonts w:ascii="仿宋" w:hAnsi="仿宋" w:eastAsia="仿宋"/>
          <w:color w:val="000000"/>
          <w:sz w:val="28"/>
          <w:szCs w:val="28"/>
        </w:rPr>
        <w:t>、图片、</w:t>
      </w:r>
      <w:r>
        <w:rPr>
          <w:rFonts w:hint="eastAsia" w:ascii="仿宋" w:hAnsi="仿宋" w:eastAsia="仿宋"/>
          <w:color w:val="000000"/>
          <w:sz w:val="28"/>
          <w:szCs w:val="28"/>
        </w:rPr>
        <w:t>评课</w:t>
      </w:r>
      <w:r>
        <w:rPr>
          <w:rFonts w:ascii="仿宋" w:hAnsi="仿宋" w:eastAsia="仿宋"/>
          <w:color w:val="000000"/>
          <w:sz w:val="28"/>
          <w:szCs w:val="28"/>
        </w:rPr>
        <w:t>、宣传报道</w:t>
      </w:r>
      <w:r>
        <w:rPr>
          <w:rFonts w:hint="eastAsia" w:ascii="仿宋" w:hAnsi="仿宋" w:eastAsia="仿宋"/>
          <w:color w:val="000000"/>
          <w:sz w:val="28"/>
          <w:szCs w:val="28"/>
        </w:rPr>
        <w:t>等。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系部教学主任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  <w:r>
        <w:rPr>
          <w:rFonts w:ascii="仿宋" w:hAnsi="仿宋" w:eastAsia="仿宋"/>
          <w:color w:val="000000"/>
          <w:sz w:val="28"/>
          <w:szCs w:val="28"/>
        </w:rPr>
        <w:t>负责班级学生</w:t>
      </w:r>
      <w:r>
        <w:rPr>
          <w:rFonts w:hint="eastAsia" w:ascii="仿宋" w:hAnsi="仿宋" w:eastAsia="仿宋"/>
          <w:color w:val="000000"/>
          <w:sz w:val="28"/>
          <w:szCs w:val="28"/>
        </w:rPr>
        <w:t>管理、</w:t>
      </w:r>
      <w:r>
        <w:rPr>
          <w:rFonts w:ascii="仿宋" w:hAnsi="仿宋" w:eastAsia="仿宋"/>
          <w:color w:val="000000"/>
          <w:sz w:val="28"/>
          <w:szCs w:val="28"/>
        </w:rPr>
        <w:t>家长组织引导</w:t>
      </w:r>
      <w:r>
        <w:rPr>
          <w:rFonts w:hint="eastAsia" w:ascii="仿宋" w:hAnsi="仿宋" w:eastAsia="仿宋"/>
          <w:color w:val="000000"/>
          <w:sz w:val="28"/>
          <w:szCs w:val="28"/>
        </w:rPr>
        <w:t>，负责</w:t>
      </w:r>
      <w:r>
        <w:rPr>
          <w:rFonts w:ascii="仿宋" w:hAnsi="仿宋" w:eastAsia="仿宋"/>
          <w:color w:val="000000"/>
          <w:sz w:val="28"/>
          <w:szCs w:val="28"/>
        </w:rPr>
        <w:t>听课</w:t>
      </w:r>
      <w:r>
        <w:rPr>
          <w:rFonts w:hint="eastAsia" w:ascii="仿宋" w:hAnsi="仿宋" w:eastAsia="仿宋"/>
          <w:color w:val="000000"/>
          <w:sz w:val="28"/>
          <w:szCs w:val="28"/>
        </w:rPr>
        <w:t>教师</w:t>
      </w:r>
      <w:r>
        <w:rPr>
          <w:rFonts w:ascii="仿宋" w:hAnsi="仿宋" w:eastAsia="仿宋"/>
          <w:color w:val="000000"/>
          <w:sz w:val="28"/>
          <w:szCs w:val="28"/>
        </w:rPr>
        <w:t>凳子准备。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听课活动安排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1）5月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ascii="仿宋" w:hAnsi="仿宋" w:eastAsia="仿宋"/>
          <w:sz w:val="28"/>
          <w:szCs w:val="28"/>
          <w:highlight w:val="none"/>
        </w:rPr>
        <w:t>机电部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94"/>
        <w:gridCol w:w="1122"/>
        <w:gridCol w:w="1005"/>
        <w:gridCol w:w="673"/>
        <w:gridCol w:w="1055"/>
        <w:gridCol w:w="213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上课课题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陈婷婷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22机械3+3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CAD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铰链四杆机构的仿真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实训楼三楼机房6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顾丽娜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22轨道交通3+3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设备电气控制技术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顺序控制电路设计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教学楼北22轨道交通3+3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班教室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2）5月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ascii="仿宋" w:hAnsi="仿宋" w:eastAsia="仿宋"/>
          <w:sz w:val="28"/>
          <w:szCs w:val="28"/>
          <w:highlight w:val="none"/>
        </w:rPr>
        <w:t>旅商部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98"/>
        <w:gridCol w:w="1118"/>
        <w:gridCol w:w="1002"/>
        <w:gridCol w:w="675"/>
        <w:gridCol w:w="1044"/>
        <w:gridCol w:w="21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上课课题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倪颖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23电商2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简单几何体的三视图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教学楼南楼二楼23电商2班教室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邵敏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22旅游1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导游业务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游客个别要求的处理方法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教学楼南楼二楼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22旅游1班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张仁东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23烹饪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刀工技术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蓑衣黄瓜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烹饪实训中心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韩寅德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23烹饪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面点制作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中包制作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烹饪实训中心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（3）</w:t>
      </w:r>
      <w:r>
        <w:rPr>
          <w:rFonts w:hint="eastAsia" w:ascii="仿宋" w:hAnsi="仿宋" w:eastAsia="仿宋"/>
          <w:sz w:val="28"/>
          <w:szCs w:val="28"/>
        </w:rPr>
        <w:t>5月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服艺</w:t>
      </w:r>
      <w:r>
        <w:rPr>
          <w:rFonts w:hint="eastAsia" w:ascii="仿宋" w:hAnsi="仿宋" w:eastAsia="仿宋"/>
          <w:sz w:val="28"/>
          <w:szCs w:val="28"/>
        </w:rPr>
        <w:t>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48"/>
        <w:gridCol w:w="1068"/>
        <w:gridCol w:w="1013"/>
        <w:gridCol w:w="675"/>
        <w:gridCol w:w="1042"/>
        <w:gridCol w:w="214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上课课题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许佳秋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22数字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分镜头设计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《一言一语戏对话，镜头里有新画面》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22数字教室10314-10315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顾沁婷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23服装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服装结构制图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《分割线的结构制图》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23服装教室10113-10114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（4）</w:t>
      </w:r>
      <w:r>
        <w:rPr>
          <w:rFonts w:hint="eastAsia" w:ascii="仿宋" w:hAnsi="仿宋" w:eastAsia="仿宋"/>
          <w:sz w:val="28"/>
          <w:szCs w:val="28"/>
          <w:highlight w:val="none"/>
        </w:rPr>
        <w:t>5月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  <w:highlight w:val="none"/>
        </w:rPr>
        <w:t>日基础部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05"/>
        <w:gridCol w:w="1012"/>
        <w:gridCol w:w="1018"/>
        <w:gridCol w:w="672"/>
        <w:gridCol w:w="1036"/>
        <w:gridCol w:w="212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上课课题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吴星、邢珺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22电子单招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电子实训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集成运放构成的典型放大器的安装与调试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实训楼四楼3402室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霍恒洁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22服装单招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缝制工艺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男式长袖衬衫的制作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服装车间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22美术单招1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五官写生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艺术楼二楼画室3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高明菁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22美术单招2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五官写生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艺术楼二楼画室1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鲍宁芳、殷益锋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22音乐单招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钢琴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钢琴技巧训练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行政楼三楼实验剧场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评课活动</w:t>
      </w:r>
      <w:r>
        <w:rPr>
          <w:rFonts w:hint="eastAsia" w:ascii="仿宋" w:hAnsi="仿宋" w:eastAsia="仿宋"/>
          <w:sz w:val="28"/>
          <w:szCs w:val="28"/>
        </w:rPr>
        <w:t>安排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评课召集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组织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、签到、图片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由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教研组长负责，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集中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评课时间安排：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5月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日下午第三、四节课</w:t>
      </w:r>
      <w:r>
        <w:rPr>
          <w:rFonts w:hint="eastAsia" w:ascii="仿宋" w:hAnsi="仿宋" w:eastAsia="仿宋"/>
          <w:color w:val="000000"/>
          <w:sz w:val="28"/>
          <w:szCs w:val="28"/>
        </w:rPr>
        <w:t>。评课环节分为两个环节：（1）授课教师介绍本节课教学设计思路；（2）听课教师评课，组长记载。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活动要求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1、每位开课教师</w:t>
      </w:r>
      <w:r>
        <w:rPr>
          <w:rFonts w:hint="eastAsia" w:ascii="仿宋" w:hAnsi="仿宋" w:eastAsia="仿宋"/>
          <w:sz w:val="28"/>
          <w:szCs w:val="28"/>
          <w:lang w:eastAsia="zh-CN"/>
        </w:rPr>
        <w:t>必须深入钻研教材，全面了解学生情况，严谨备课，积极探索并创新运用多元化的教学方法和手段，落实“高效课堂”理念。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、教师要全员参与听课、集体评</w:t>
      </w:r>
      <w:r>
        <w:rPr>
          <w:rFonts w:hint="eastAsia" w:ascii="仿宋" w:hAnsi="仿宋" w:eastAsia="仿宋"/>
          <w:sz w:val="28"/>
          <w:szCs w:val="28"/>
          <w:lang w:eastAsia="zh-CN"/>
        </w:rPr>
        <w:t>课</w:t>
      </w:r>
      <w:r>
        <w:rPr>
          <w:rFonts w:hint="eastAsia" w:ascii="仿宋" w:hAnsi="仿宋" w:eastAsia="仿宋"/>
          <w:sz w:val="28"/>
          <w:szCs w:val="28"/>
        </w:rPr>
        <w:t>。把骨干</w:t>
      </w:r>
      <w:r>
        <w:rPr>
          <w:rFonts w:ascii="仿宋" w:hAnsi="仿宋" w:eastAsia="仿宋"/>
          <w:sz w:val="28"/>
          <w:szCs w:val="28"/>
        </w:rPr>
        <w:t>教师</w:t>
      </w:r>
      <w:r>
        <w:rPr>
          <w:rFonts w:hint="eastAsia" w:ascii="仿宋" w:hAnsi="仿宋" w:eastAsia="仿宋"/>
          <w:sz w:val="28"/>
          <w:szCs w:val="28"/>
        </w:rPr>
        <w:t>展示课活动作为学习和提高教学水平的机会；青年教师更要全程</w:t>
      </w:r>
      <w:r>
        <w:rPr>
          <w:rFonts w:ascii="仿宋" w:hAnsi="仿宋" w:eastAsia="仿宋"/>
          <w:sz w:val="28"/>
          <w:szCs w:val="28"/>
        </w:rPr>
        <w:t>参与</w:t>
      </w:r>
      <w:r>
        <w:rPr>
          <w:rFonts w:hint="eastAsia" w:ascii="仿宋" w:hAnsi="仿宋" w:eastAsia="仿宋"/>
          <w:sz w:val="28"/>
          <w:szCs w:val="28"/>
        </w:rPr>
        <w:t>，改变</w:t>
      </w:r>
      <w:r>
        <w:rPr>
          <w:rFonts w:ascii="仿宋" w:hAnsi="仿宋" w:eastAsia="仿宋"/>
          <w:sz w:val="28"/>
          <w:szCs w:val="28"/>
        </w:rPr>
        <w:t>教育</w:t>
      </w:r>
      <w:r>
        <w:rPr>
          <w:rFonts w:hint="eastAsia" w:ascii="仿宋" w:hAnsi="仿宋" w:eastAsia="仿宋"/>
          <w:sz w:val="28"/>
          <w:szCs w:val="28"/>
        </w:rPr>
        <w:t>思维</w:t>
      </w:r>
      <w:r>
        <w:rPr>
          <w:rFonts w:ascii="仿宋" w:hAnsi="仿宋" w:eastAsia="仿宋"/>
          <w:sz w:val="28"/>
          <w:szCs w:val="28"/>
        </w:rPr>
        <w:t>，更新教育观念，取长补短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提升教学水平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3. 各教研组长需全面负责听、评课活动的组织工作，对上课教师的教学设计、评课内容以及活动记录进行及时收集与整理。相关材料于5月21日前提交至教务处唐力处。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right="28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常熟高新园中等专业学校</w:t>
      </w:r>
    </w:p>
    <w:p>
      <w:pPr>
        <w:spacing w:line="440" w:lineRule="exact"/>
        <w:ind w:left="3675" w:leftChars="1750" w:right="840" w:firstLine="3080" w:firstLineChars="1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教务处</w:t>
      </w:r>
    </w:p>
    <w:p>
      <w:pPr>
        <w:spacing w:line="440" w:lineRule="exact"/>
        <w:ind w:left="3675" w:leftChars="1750" w:right="840" w:firstLine="1960" w:firstLine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年4月2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40" w:lineRule="exact"/>
        <w:ind w:right="48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</w:t>
      </w:r>
      <w:r>
        <w:rPr>
          <w:rFonts w:ascii="仿宋" w:hAnsi="仿宋" w:eastAsia="仿宋"/>
          <w:sz w:val="28"/>
          <w:szCs w:val="28"/>
        </w:rPr>
        <w:t xml:space="preserve">                               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OGYwNTMxYmJkMDE1YmU2OGU5OTY5NDNmNzAxOTMifQ=="/>
  </w:docVars>
  <w:rsids>
    <w:rsidRoot w:val="00B22FEE"/>
    <w:rsid w:val="00044849"/>
    <w:rsid w:val="001E380C"/>
    <w:rsid w:val="002136CC"/>
    <w:rsid w:val="00265002"/>
    <w:rsid w:val="00337BAB"/>
    <w:rsid w:val="0052128A"/>
    <w:rsid w:val="005B29C6"/>
    <w:rsid w:val="00652BD9"/>
    <w:rsid w:val="00692E87"/>
    <w:rsid w:val="0069602E"/>
    <w:rsid w:val="00757FD8"/>
    <w:rsid w:val="00777F52"/>
    <w:rsid w:val="00797320"/>
    <w:rsid w:val="00890BA0"/>
    <w:rsid w:val="00896353"/>
    <w:rsid w:val="008D6B31"/>
    <w:rsid w:val="00924E5A"/>
    <w:rsid w:val="00992838"/>
    <w:rsid w:val="00A14F8F"/>
    <w:rsid w:val="00B02324"/>
    <w:rsid w:val="00B22FEE"/>
    <w:rsid w:val="00CC4E38"/>
    <w:rsid w:val="00CC7226"/>
    <w:rsid w:val="00CD383E"/>
    <w:rsid w:val="00CD3E11"/>
    <w:rsid w:val="00CE08A1"/>
    <w:rsid w:val="00D704DF"/>
    <w:rsid w:val="00DB2BDA"/>
    <w:rsid w:val="00DF05C4"/>
    <w:rsid w:val="00E46876"/>
    <w:rsid w:val="00F16C3A"/>
    <w:rsid w:val="00F3193B"/>
    <w:rsid w:val="01B82F68"/>
    <w:rsid w:val="026B3007"/>
    <w:rsid w:val="0365214C"/>
    <w:rsid w:val="073F4A62"/>
    <w:rsid w:val="09043631"/>
    <w:rsid w:val="0ADD6413"/>
    <w:rsid w:val="0B8C08EE"/>
    <w:rsid w:val="0D1A2F49"/>
    <w:rsid w:val="106C2D6C"/>
    <w:rsid w:val="107C6D27"/>
    <w:rsid w:val="12C34799"/>
    <w:rsid w:val="1ACB68E1"/>
    <w:rsid w:val="1B2D09D0"/>
    <w:rsid w:val="1BCD0437"/>
    <w:rsid w:val="1E3D138F"/>
    <w:rsid w:val="1FFE1506"/>
    <w:rsid w:val="21D73DBD"/>
    <w:rsid w:val="22EC1AEA"/>
    <w:rsid w:val="26C37006"/>
    <w:rsid w:val="26E72CF4"/>
    <w:rsid w:val="29D357B2"/>
    <w:rsid w:val="2E8B21B7"/>
    <w:rsid w:val="2EBE07DF"/>
    <w:rsid w:val="302723B3"/>
    <w:rsid w:val="30BC6FA0"/>
    <w:rsid w:val="32087FC3"/>
    <w:rsid w:val="326E42CA"/>
    <w:rsid w:val="35916DD5"/>
    <w:rsid w:val="35E52AF5"/>
    <w:rsid w:val="37040D59"/>
    <w:rsid w:val="37A147F9"/>
    <w:rsid w:val="38237904"/>
    <w:rsid w:val="3A322081"/>
    <w:rsid w:val="3ABE56C2"/>
    <w:rsid w:val="3E012496"/>
    <w:rsid w:val="40155D85"/>
    <w:rsid w:val="407A652F"/>
    <w:rsid w:val="41C75446"/>
    <w:rsid w:val="43670FED"/>
    <w:rsid w:val="46E110B6"/>
    <w:rsid w:val="47392CA0"/>
    <w:rsid w:val="4A407EA2"/>
    <w:rsid w:val="4C1C049B"/>
    <w:rsid w:val="4D970721"/>
    <w:rsid w:val="518F170F"/>
    <w:rsid w:val="52483D98"/>
    <w:rsid w:val="524E5126"/>
    <w:rsid w:val="59191F5E"/>
    <w:rsid w:val="59D2663D"/>
    <w:rsid w:val="5D283143"/>
    <w:rsid w:val="5FD44EBD"/>
    <w:rsid w:val="63620A31"/>
    <w:rsid w:val="64A77044"/>
    <w:rsid w:val="65F75DA9"/>
    <w:rsid w:val="663C519F"/>
    <w:rsid w:val="67B04461"/>
    <w:rsid w:val="67B657F0"/>
    <w:rsid w:val="689005C2"/>
    <w:rsid w:val="68B910F3"/>
    <w:rsid w:val="6D286848"/>
    <w:rsid w:val="6D8E6FF3"/>
    <w:rsid w:val="6EBF1FE4"/>
    <w:rsid w:val="70F01D72"/>
    <w:rsid w:val="712B2DAA"/>
    <w:rsid w:val="72442376"/>
    <w:rsid w:val="728409C4"/>
    <w:rsid w:val="73A56E44"/>
    <w:rsid w:val="74BF3F35"/>
    <w:rsid w:val="75C630A2"/>
    <w:rsid w:val="77476464"/>
    <w:rsid w:val="79246A5D"/>
    <w:rsid w:val="7C2B0102"/>
    <w:rsid w:val="7E5576B9"/>
    <w:rsid w:val="7EA321D2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0D46-2A8B-4FBF-BED2-D95D9B2DB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qiaoke</Company>
  <Pages>3</Pages>
  <Words>265</Words>
  <Characters>1511</Characters>
  <Lines>12</Lines>
  <Paragraphs>3</Paragraphs>
  <TotalTime>14</TotalTime>
  <ScaleCrop>false</ScaleCrop>
  <LinksUpToDate>false</LinksUpToDate>
  <CharactersWithSpaces>1773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2019-04-30T01:03:00Z</dcterms:created>
  <dc:creator>daboa</dc:creator>
  <cp:lastModifiedBy>一小粒糖</cp:lastModifiedBy>
  <dcterms:modified xsi:type="dcterms:W3CDTF">2024-04-29T06:44:53Z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D52FD7E6F13448F7AC06359A8EC48D56_13</vt:lpwstr>
  </property>
</Properties>
</file>