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p>
    <w:p>
      <w:pPr>
        <w:rPr>
          <w:rStyle w:val="12"/>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44"/>
          <w:szCs w:val="44"/>
        </w:rPr>
      </w:pPr>
    </w:p>
    <w:p>
      <w:pPr>
        <w:ind w:firstLine="2421" w:firstLineChars="548"/>
        <w:jc w:val="left"/>
        <w:rPr>
          <w:rFonts w:ascii="宋体" w:hAnsi="宋体"/>
          <w:b/>
          <w:color w:val="000000"/>
          <w:sz w:val="44"/>
          <w:szCs w:val="44"/>
        </w:rPr>
      </w:pPr>
    </w:p>
    <w:p>
      <w:pPr>
        <w:jc w:val="center"/>
        <w:rPr>
          <w:rFonts w:ascii="宋体" w:hAnsi="宋体"/>
          <w:b/>
          <w:color w:val="000000"/>
          <w:sz w:val="52"/>
          <w:szCs w:val="52"/>
        </w:rPr>
      </w:pPr>
      <w:r>
        <w:rPr>
          <w:rFonts w:hint="eastAsia" w:ascii="宋体" w:hAnsi="宋体"/>
          <w:b/>
          <w:color w:val="000000"/>
          <w:sz w:val="52"/>
          <w:szCs w:val="52"/>
        </w:rPr>
        <w:t>常熟高新园中等专业学校</w:t>
      </w:r>
    </w:p>
    <w:p>
      <w:pPr>
        <w:jc w:val="center"/>
        <w:rPr>
          <w:rFonts w:ascii="宋体" w:hAnsi="宋体"/>
          <w:b/>
          <w:color w:val="000000"/>
          <w:spacing w:val="-10"/>
          <w:sz w:val="52"/>
          <w:szCs w:val="52"/>
        </w:rPr>
      </w:pPr>
      <w:r>
        <w:rPr>
          <w:rFonts w:hint="eastAsia" w:ascii="宋体" w:hAnsi="宋体"/>
          <w:b/>
          <w:color w:val="000000"/>
          <w:spacing w:val="-10"/>
          <w:sz w:val="52"/>
          <w:szCs w:val="52"/>
          <w:lang w:eastAsia="zh-CN"/>
        </w:rPr>
        <w:t>旅游服务与管理</w:t>
      </w:r>
      <w:r>
        <w:rPr>
          <w:rFonts w:hint="eastAsia" w:ascii="宋体" w:hAnsi="宋体"/>
          <w:b/>
          <w:color w:val="000000"/>
          <w:spacing w:val="-10"/>
          <w:sz w:val="52"/>
          <w:szCs w:val="52"/>
        </w:rPr>
        <w:t>专业实施性人才培养方案</w:t>
      </w:r>
    </w:p>
    <w:p>
      <w:pPr>
        <w:jc w:val="center"/>
        <w:rPr>
          <w:rFonts w:ascii="仿宋_GB2312" w:hAnsi="仿宋" w:eastAsia="仿宋_GB2312"/>
          <w:b/>
          <w:color w:val="000000"/>
          <w:sz w:val="44"/>
          <w:szCs w:val="44"/>
        </w:rPr>
      </w:pPr>
      <w:r>
        <w:rPr>
          <w:rFonts w:hint="eastAsia" w:ascii="仿宋_GB2312" w:hAnsi="仿宋" w:eastAsia="仿宋_GB2312"/>
          <w:b/>
          <w:color w:val="000000"/>
          <w:sz w:val="44"/>
          <w:szCs w:val="44"/>
        </w:rPr>
        <w:t>（202</w:t>
      </w:r>
      <w:r>
        <w:rPr>
          <w:rFonts w:hint="eastAsia" w:ascii="仿宋_GB2312" w:hAnsi="仿宋" w:eastAsia="仿宋_GB2312"/>
          <w:b/>
          <w:color w:val="000000"/>
          <w:sz w:val="44"/>
          <w:szCs w:val="44"/>
          <w:lang w:val="en-US" w:eastAsia="zh-CN"/>
        </w:rPr>
        <w:t>4</w:t>
      </w:r>
      <w:r>
        <w:rPr>
          <w:rFonts w:hint="eastAsia" w:ascii="仿宋_GB2312" w:hAnsi="仿宋" w:eastAsia="仿宋_GB2312"/>
          <w:b/>
          <w:color w:val="000000"/>
          <w:sz w:val="44"/>
          <w:szCs w:val="44"/>
        </w:rPr>
        <w:t>级）</w:t>
      </w: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jc w:val="center"/>
        <w:rPr>
          <w:rFonts w:ascii="仿宋_GB2312" w:hAnsi="仿宋" w:eastAsia="仿宋_GB2312"/>
          <w:b/>
          <w:color w:val="000000"/>
          <w:sz w:val="28"/>
          <w:szCs w:val="28"/>
        </w:rPr>
      </w:pPr>
    </w:p>
    <w:p>
      <w:pPr>
        <w:rPr>
          <w:rFonts w:ascii="仿宋_GB2312" w:hAnsi="仿宋" w:eastAsia="仿宋_GB2312"/>
          <w:b/>
          <w:color w:val="000000"/>
          <w:sz w:val="28"/>
          <w:szCs w:val="28"/>
        </w:rPr>
      </w:pPr>
    </w:p>
    <w:p>
      <w:pPr>
        <w:snapToGrid w:val="0"/>
        <w:spacing w:line="360" w:lineRule="auto"/>
        <w:jc w:val="center"/>
        <w:rPr>
          <w:rFonts w:ascii="宋体" w:hAnsi="宋体"/>
          <w:b/>
          <w:sz w:val="36"/>
          <w:szCs w:val="36"/>
        </w:rPr>
      </w:pPr>
      <w:r>
        <w:rPr>
          <w:rFonts w:hint="eastAsia" w:ascii="宋体" w:hAnsi="宋体"/>
          <w:b/>
          <w:sz w:val="36"/>
          <w:szCs w:val="36"/>
        </w:rPr>
        <w:t>常熟高新园中等专业学校</w:t>
      </w:r>
    </w:p>
    <w:p>
      <w:pPr>
        <w:snapToGrid w:val="0"/>
        <w:spacing w:line="360" w:lineRule="auto"/>
        <w:jc w:val="center"/>
        <w:rPr>
          <w:rFonts w:ascii="宋体" w:hAnsi="宋体"/>
          <w:b/>
          <w:sz w:val="36"/>
          <w:szCs w:val="36"/>
        </w:rPr>
      </w:pPr>
      <w:r>
        <w:rPr>
          <w:rFonts w:hint="eastAsia" w:ascii="宋体" w:hAnsi="宋体"/>
          <w:b/>
          <w:sz w:val="36"/>
          <w:szCs w:val="36"/>
        </w:rPr>
        <w:t>二○二</w:t>
      </w:r>
      <w:r>
        <w:rPr>
          <w:rFonts w:hint="eastAsia" w:ascii="宋体" w:hAnsi="宋体"/>
          <w:b/>
          <w:sz w:val="36"/>
          <w:szCs w:val="36"/>
          <w:lang w:eastAsia="zh-CN"/>
        </w:rPr>
        <w:t>四</w:t>
      </w:r>
      <w:r>
        <w:rPr>
          <w:rFonts w:hint="eastAsia" w:ascii="宋体" w:hAnsi="宋体"/>
          <w:b/>
          <w:sz w:val="36"/>
          <w:szCs w:val="36"/>
        </w:rPr>
        <w:t>年</w:t>
      </w:r>
      <w:r>
        <w:rPr>
          <w:rFonts w:hint="eastAsia" w:ascii="宋体" w:hAnsi="宋体"/>
          <w:b/>
          <w:sz w:val="36"/>
          <w:szCs w:val="36"/>
          <w:lang w:eastAsia="zh-CN"/>
        </w:rPr>
        <w:t>五</w:t>
      </w:r>
      <w:r>
        <w:rPr>
          <w:rFonts w:hint="eastAsia" w:ascii="宋体" w:hAnsi="宋体"/>
          <w:b/>
          <w:sz w:val="36"/>
          <w:szCs w:val="36"/>
        </w:rPr>
        <w:t>月</w:t>
      </w: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520" w:lineRule="exact"/>
        <w:jc w:val="center"/>
        <w:rPr>
          <w:rFonts w:ascii="宋体" w:hAnsi="宋体" w:eastAsia="宋体" w:cs="仿宋"/>
          <w:b/>
          <w:sz w:val="32"/>
          <w:szCs w:val="32"/>
        </w:rPr>
      </w:pPr>
    </w:p>
    <w:p>
      <w:pPr>
        <w:spacing w:line="520" w:lineRule="exact"/>
        <w:jc w:val="both"/>
        <w:rPr>
          <w:rFonts w:hint="eastAsia" w:ascii="宋体" w:hAnsi="宋体" w:eastAsia="宋体" w:cs="仿宋"/>
          <w:b/>
          <w:sz w:val="24"/>
        </w:rPr>
      </w:pPr>
    </w:p>
    <w:p>
      <w:pPr>
        <w:spacing w:line="520" w:lineRule="exact"/>
        <w:ind w:firstLine="482" w:firstLineChars="200"/>
        <w:jc w:val="both"/>
        <w:rPr>
          <w:rFonts w:ascii="宋体" w:hAnsi="宋体" w:eastAsia="宋体" w:cs="仿宋"/>
          <w:b/>
          <w:sz w:val="24"/>
        </w:rPr>
      </w:pPr>
      <w:r>
        <w:rPr>
          <w:rFonts w:hint="eastAsia" w:ascii="宋体" w:hAnsi="宋体" w:eastAsia="宋体" w:cs="仿宋"/>
          <w:b/>
          <w:sz w:val="24"/>
        </w:rPr>
        <w:t>一、</w:t>
      </w:r>
      <w:r>
        <w:rPr>
          <w:rFonts w:ascii="宋体" w:hAnsi="宋体" w:eastAsia="宋体" w:cs="仿宋"/>
          <w:b/>
          <w:sz w:val="24"/>
        </w:rPr>
        <w:t>专业与专门化方向</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专业类别：导游服务类(代码：1</w:t>
      </w:r>
      <w:r>
        <w:rPr>
          <w:rFonts w:ascii="宋体" w:hAnsi="宋体" w:eastAsia="宋体" w:cs="仿宋"/>
          <w:sz w:val="24"/>
        </w:rPr>
        <w:t>7</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专业名称：旅游服务与管理（专业代码：740101）</w:t>
      </w:r>
    </w:p>
    <w:p>
      <w:pPr>
        <w:spacing w:line="400" w:lineRule="exact"/>
        <w:ind w:firstLine="480" w:firstLineChars="200"/>
        <w:rPr>
          <w:rFonts w:ascii="宋体" w:hAnsi="宋体" w:eastAsia="宋体" w:cs="仿宋"/>
          <w:sz w:val="24"/>
        </w:rPr>
      </w:pPr>
      <w:r>
        <w:rPr>
          <w:rFonts w:hint="eastAsia" w:ascii="宋体" w:hAnsi="宋体" w:eastAsia="宋体" w:cs="仿宋"/>
          <w:sz w:val="24"/>
        </w:rPr>
        <w:t>专门化方向：旅行社经营与管理</w:t>
      </w:r>
    </w:p>
    <w:p>
      <w:pPr>
        <w:spacing w:line="400" w:lineRule="exact"/>
        <w:ind w:left="482"/>
        <w:rPr>
          <w:rFonts w:ascii="宋体" w:hAnsi="宋体" w:eastAsia="宋体" w:cs="仿宋"/>
          <w:b/>
          <w:sz w:val="24"/>
        </w:rPr>
      </w:pPr>
      <w:r>
        <w:rPr>
          <w:rFonts w:hint="eastAsia" w:ascii="宋体" w:hAnsi="宋体" w:eastAsia="宋体" w:cs="仿宋"/>
          <w:b/>
          <w:sz w:val="24"/>
        </w:rPr>
        <w:t>二、入学要求与基本学制</w:t>
      </w:r>
    </w:p>
    <w:p>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pPr>
        <w:spacing w:line="400" w:lineRule="exact"/>
        <w:ind w:firstLine="480" w:firstLineChars="200"/>
        <w:rPr>
          <w:rFonts w:ascii="宋体" w:hAnsi="宋体" w:eastAsia="宋体" w:cs="仿宋"/>
          <w:sz w:val="24"/>
        </w:rPr>
      </w:pPr>
      <w:r>
        <w:rPr>
          <w:rFonts w:hint="eastAsia" w:ascii="宋体" w:hAnsi="宋体" w:eastAsia="宋体" w:cs="仿宋"/>
          <w:sz w:val="24"/>
        </w:rPr>
        <w:t>基本学制：3年</w:t>
      </w:r>
    </w:p>
    <w:p>
      <w:pPr>
        <w:spacing w:line="400" w:lineRule="exact"/>
        <w:ind w:left="482"/>
        <w:rPr>
          <w:rFonts w:ascii="宋体" w:hAnsi="宋体" w:eastAsia="宋体" w:cs="仿宋"/>
          <w:b/>
          <w:sz w:val="24"/>
        </w:rPr>
      </w:pPr>
      <w:r>
        <w:rPr>
          <w:rFonts w:hint="eastAsia" w:ascii="宋体" w:hAnsi="宋体" w:eastAsia="宋体" w:cs="仿宋"/>
          <w:b/>
          <w:sz w:val="24"/>
        </w:rPr>
        <w:t>三、培养目标</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本专业落实立德树人根本任务，注重学生德智体美劳全面发展，培养具有良好的职业品质和劳动素养，掌握跨入旅游行业所</w:t>
      </w:r>
      <w:r>
        <w:rPr>
          <w:rFonts w:ascii="宋体" w:hAnsi="宋体" w:eastAsia="宋体" w:cs="仿宋"/>
          <w:sz w:val="24"/>
        </w:rPr>
        <w:t>必需</w:t>
      </w:r>
      <w:r>
        <w:rPr>
          <w:rFonts w:hint="eastAsia" w:ascii="宋体" w:hAnsi="宋体" w:eastAsia="宋体" w:cs="仿宋"/>
          <w:sz w:val="24"/>
        </w:rPr>
        <w:t>的基础知识与通用技能，以及本专业</w:t>
      </w:r>
      <w:r>
        <w:rPr>
          <w:rFonts w:ascii="宋体" w:hAnsi="宋体" w:eastAsia="宋体" w:cs="仿宋"/>
          <w:sz w:val="24"/>
        </w:rPr>
        <w:t>对应职业岗位所必备的知识与技能</w:t>
      </w:r>
      <w:r>
        <w:rPr>
          <w:rFonts w:hint="eastAsia" w:ascii="宋体" w:hAnsi="宋体" w:eastAsia="宋体" w:cs="仿宋"/>
          <w:sz w:val="24"/>
        </w:rPr>
        <w:t>，能胜任旅行社接待、计调、导游服务等一线工作，具备职业适应能力和可持续发展能力的高素质劳动者和复合型技术技能人才。</w:t>
      </w:r>
    </w:p>
    <w:p>
      <w:pPr>
        <w:spacing w:line="400" w:lineRule="exact"/>
        <w:ind w:left="482"/>
        <w:rPr>
          <w:rFonts w:ascii="宋体" w:hAnsi="宋体" w:eastAsia="宋体" w:cs="仿宋"/>
          <w:b/>
          <w:sz w:val="24"/>
        </w:rPr>
      </w:pPr>
      <w:r>
        <w:rPr>
          <w:rFonts w:hint="eastAsia" w:ascii="宋体" w:hAnsi="宋体" w:eastAsia="宋体" w:cs="仿宋"/>
          <w:b/>
          <w:sz w:val="24"/>
        </w:rPr>
        <w:t>四、职业面向</w:t>
      </w:r>
    </w:p>
    <w:tbl>
      <w:tblPr>
        <w:tblStyle w:val="1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1142"/>
        <w:gridCol w:w="2127"/>
        <w:gridCol w:w="2695"/>
        <w:gridCol w:w="120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专门化方向</w:t>
            </w:r>
          </w:p>
        </w:tc>
        <w:tc>
          <w:tcPr>
            <w:tcW w:w="2127"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2695"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职业资格或职业技能等级要求</w:t>
            </w:r>
          </w:p>
        </w:tc>
        <w:tc>
          <w:tcPr>
            <w:tcW w:w="2266" w:type="dxa"/>
            <w:gridSpan w:val="2"/>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1624" w:hRule="atLeast"/>
          <w:jc w:val="center"/>
        </w:trPr>
        <w:tc>
          <w:tcPr>
            <w:tcW w:w="1142"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szCs w:val="21"/>
              </w:rPr>
            </w:pPr>
            <w:r>
              <w:rPr>
                <w:rFonts w:hint="eastAsia" w:ascii="宋体" w:hAnsi="宋体" w:eastAsia="宋体" w:cs="仿宋"/>
                <w:szCs w:val="21"/>
              </w:rPr>
              <w:t>旅行社经营与管理</w:t>
            </w:r>
          </w:p>
          <w:p>
            <w:pPr>
              <w:widowControl/>
              <w:spacing w:line="0" w:lineRule="atLeast"/>
              <w:jc w:val="center"/>
              <w:rPr>
                <w:rFonts w:ascii="宋体" w:hAnsi="宋体" w:eastAsia="宋体" w:cs="仿宋"/>
                <w:kern w:val="0"/>
                <w:szCs w:val="21"/>
              </w:rPr>
            </w:pPr>
          </w:p>
        </w:tc>
        <w:tc>
          <w:tcPr>
            <w:tcW w:w="2127" w:type="dxa"/>
            <w:shd w:val="clear" w:color="auto" w:fill="auto"/>
            <w:tcMar>
              <w:top w:w="0" w:type="dxa"/>
              <w:left w:w="0" w:type="dxa"/>
              <w:bottom w:w="0" w:type="dxa"/>
              <w:right w:w="0" w:type="dxa"/>
            </w:tcMa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(4-07-04-01)</w:t>
            </w:r>
          </w:p>
          <w:p>
            <w:pPr>
              <w:widowControl/>
              <w:spacing w:line="0" w:lineRule="atLeast"/>
              <w:jc w:val="center"/>
              <w:rPr>
                <w:rFonts w:ascii="宋体" w:hAnsi="宋体" w:eastAsia="宋体" w:cs="仿宋"/>
                <w:kern w:val="0"/>
                <w:szCs w:val="21"/>
              </w:rPr>
            </w:pPr>
            <w:r>
              <w:rPr>
                <w:rFonts w:ascii="宋体" w:hAnsi="宋体" w:eastAsia="宋体" w:cs="仿宋"/>
                <w:kern w:val="0"/>
                <w:szCs w:val="21"/>
              </w:rPr>
              <w:t>旅行社计调</w:t>
            </w:r>
            <w:r>
              <w:rPr>
                <w:rFonts w:hint="eastAsia" w:ascii="宋体" w:hAnsi="宋体" w:eastAsia="宋体" w:cs="仿宋"/>
                <w:kern w:val="0"/>
                <w:szCs w:val="21"/>
              </w:rPr>
              <w:t>(4-07-04-03)</w:t>
            </w:r>
          </w:p>
          <w:p>
            <w:pPr>
              <w:widowControl/>
              <w:spacing w:line="0" w:lineRule="atLeast"/>
              <w:jc w:val="center"/>
              <w:rPr>
                <w:rFonts w:ascii="宋体" w:hAnsi="宋体" w:eastAsia="宋体" w:cs="仿宋"/>
                <w:kern w:val="0"/>
                <w:szCs w:val="21"/>
              </w:rPr>
            </w:pPr>
            <w:r>
              <w:rPr>
                <w:rFonts w:ascii="宋体" w:hAnsi="宋体" w:eastAsia="宋体" w:cs="仿宋"/>
                <w:kern w:val="0"/>
                <w:szCs w:val="21"/>
              </w:rPr>
              <w:t>旅游咨询员（</w:t>
            </w:r>
            <w:r>
              <w:rPr>
                <w:rFonts w:hint="eastAsia" w:ascii="宋体" w:hAnsi="宋体" w:eastAsia="宋体" w:cs="仿宋"/>
                <w:kern w:val="0"/>
                <w:szCs w:val="21"/>
              </w:rPr>
              <w:t>4-07-04-04</w:t>
            </w:r>
            <w:r>
              <w:rPr>
                <w:rFonts w:ascii="宋体" w:hAnsi="宋体" w:eastAsia="宋体" w:cs="仿宋"/>
                <w:kern w:val="0"/>
                <w:szCs w:val="21"/>
              </w:rPr>
              <w:t>）</w:t>
            </w:r>
          </w:p>
          <w:p>
            <w:pPr>
              <w:widowControl/>
              <w:spacing w:line="0" w:lineRule="atLeast"/>
              <w:jc w:val="center"/>
              <w:rPr>
                <w:rFonts w:ascii="宋体" w:hAnsi="宋体" w:eastAsia="宋体" w:cs="仿宋"/>
                <w:kern w:val="0"/>
                <w:szCs w:val="21"/>
              </w:rPr>
            </w:pPr>
            <w:r>
              <w:rPr>
                <w:rFonts w:ascii="宋体" w:hAnsi="宋体" w:eastAsia="宋体" w:cs="仿宋"/>
                <w:kern w:val="0"/>
                <w:szCs w:val="21"/>
              </w:rPr>
              <w:t>公共游览场所服务员（</w:t>
            </w:r>
            <w:r>
              <w:rPr>
                <w:rFonts w:hint="eastAsia" w:ascii="宋体" w:hAnsi="宋体" w:eastAsia="宋体" w:cs="仿宋"/>
                <w:kern w:val="0"/>
                <w:szCs w:val="21"/>
              </w:rPr>
              <w:t>4-07-04-05</w:t>
            </w:r>
            <w:r>
              <w:rPr>
                <w:rFonts w:ascii="宋体" w:hAnsi="宋体" w:eastAsia="宋体" w:cs="仿宋"/>
                <w:kern w:val="0"/>
                <w:szCs w:val="21"/>
              </w:rPr>
              <w:t>）</w:t>
            </w:r>
          </w:p>
        </w:tc>
        <w:tc>
          <w:tcPr>
            <w:tcW w:w="2695"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全国导游职业资格（初级）</w:t>
            </w:r>
          </w:p>
          <w:p>
            <w:pPr>
              <w:widowControl/>
              <w:spacing w:line="0" w:lineRule="atLeast"/>
              <w:jc w:val="left"/>
              <w:rPr>
                <w:rFonts w:ascii="宋体" w:hAnsi="宋体" w:eastAsia="宋体" w:cs="仿宋"/>
                <w:kern w:val="0"/>
                <w:szCs w:val="21"/>
              </w:rPr>
            </w:pPr>
            <w:r>
              <w:rPr>
                <w:rFonts w:ascii="宋体" w:hAnsi="宋体" w:eastAsia="宋体" w:cs="仿宋"/>
                <w:kern w:val="0"/>
                <w:szCs w:val="21"/>
              </w:rPr>
              <w:t>研学旅行策划与管理（初级）</w:t>
            </w:r>
          </w:p>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定制旅行管家服务职业技能等级证书（初级）</w:t>
            </w:r>
          </w:p>
        </w:tc>
        <w:tc>
          <w:tcPr>
            <w:tcW w:w="1200" w:type="dxa"/>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高职：</w:t>
            </w:r>
          </w:p>
          <w:p>
            <w:pPr>
              <w:spacing w:line="0" w:lineRule="atLeast"/>
              <w:rPr>
                <w:rFonts w:ascii="宋体" w:hAnsi="宋体" w:eastAsia="宋体" w:cs="Arial"/>
                <w:szCs w:val="21"/>
              </w:rPr>
            </w:pPr>
            <w:r>
              <w:rPr>
                <w:rFonts w:hint="eastAsia" w:ascii="宋体" w:hAnsi="宋体" w:eastAsia="宋体" w:cs="仿宋"/>
                <w:szCs w:val="21"/>
              </w:rPr>
              <w:t>旅游管理、涉外旅游、导游、旅行社经营与管理</w:t>
            </w:r>
          </w:p>
        </w:tc>
        <w:tc>
          <w:tcPr>
            <w:tcW w:w="1066" w:type="dxa"/>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r>
              <w:rPr>
                <w:rFonts w:hint="eastAsia" w:ascii="宋体" w:hAnsi="宋体" w:eastAsia="宋体" w:cs="Arial"/>
                <w:szCs w:val="21"/>
              </w:rPr>
              <w:t>本科：</w:t>
            </w:r>
          </w:p>
          <w:p>
            <w:pPr>
              <w:spacing w:line="0" w:lineRule="atLeast"/>
              <w:rPr>
                <w:rFonts w:ascii="宋体" w:hAnsi="宋体" w:eastAsia="宋体" w:cs="Arial"/>
                <w:szCs w:val="21"/>
              </w:rPr>
            </w:pPr>
            <w:r>
              <w:rPr>
                <w:rFonts w:hint="eastAsia" w:ascii="宋体" w:hAnsi="宋体" w:eastAsia="宋体" w:cs="Arial"/>
                <w:szCs w:val="21"/>
              </w:rPr>
              <w:t>旅游管理</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注：每个专门化方向可根据区域经济发展对人才需求的不同，任选一个工种，获取职业资格或职业技能等级证书。</w:t>
      </w:r>
    </w:p>
    <w:p>
      <w:pPr>
        <w:spacing w:line="400" w:lineRule="exact"/>
        <w:ind w:left="482"/>
        <w:rPr>
          <w:rFonts w:ascii="宋体" w:hAnsi="宋体" w:eastAsia="宋体" w:cs="仿宋"/>
          <w:b/>
          <w:sz w:val="24"/>
        </w:rPr>
      </w:pPr>
      <w:r>
        <w:rPr>
          <w:rFonts w:hint="eastAsia" w:ascii="宋体" w:hAnsi="宋体" w:eastAsia="宋体" w:cs="仿宋"/>
          <w:b/>
          <w:sz w:val="24"/>
        </w:rPr>
        <w:t>五、培养规格</w:t>
      </w:r>
    </w:p>
    <w:p>
      <w:pPr>
        <w:spacing w:line="400" w:lineRule="exact"/>
        <w:ind w:left="482"/>
        <w:rPr>
          <w:rFonts w:ascii="宋体" w:hAnsi="宋体" w:eastAsia="宋体" w:cs="仿宋"/>
          <w:b/>
          <w:sz w:val="24"/>
        </w:rPr>
      </w:pPr>
      <w:r>
        <w:rPr>
          <w:rFonts w:hint="eastAsia" w:ascii="宋体" w:hAnsi="宋体" w:eastAsia="宋体" w:cs="仿宋"/>
          <w:b/>
          <w:sz w:val="24"/>
        </w:rPr>
        <w:t>（一）综合素质</w:t>
      </w:r>
    </w:p>
    <w:p>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w:t>
      </w:r>
      <w:r>
        <w:rPr>
          <w:rFonts w:ascii="宋体" w:hAnsi="宋体" w:eastAsia="宋体" w:cs="仿宋"/>
          <w:sz w:val="24"/>
        </w:rPr>
        <w:t>公民道德规范和中职生行为规范</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3.具有扎实的文化基础知识和较强的学习能力，具有语言</w:t>
      </w:r>
      <w:r>
        <w:rPr>
          <w:rFonts w:ascii="宋体" w:hAnsi="宋体" w:eastAsia="宋体" w:cs="仿宋"/>
          <w:sz w:val="24"/>
        </w:rPr>
        <w:t>组织</w:t>
      </w:r>
      <w:r>
        <w:rPr>
          <w:rFonts w:hint="eastAsia" w:ascii="宋体" w:hAnsi="宋体" w:eastAsia="宋体" w:cs="仿宋"/>
          <w:sz w:val="24"/>
        </w:rPr>
        <w:t>、口语表达能力，为专业发展和终身发展奠定坚实的基础。</w:t>
      </w:r>
    </w:p>
    <w:p>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7</w:t>
      </w:r>
      <w:r>
        <w:rPr>
          <w:rFonts w:ascii="宋体" w:hAnsi="宋体" w:eastAsia="宋体" w:cs="仿宋"/>
          <w:sz w:val="24"/>
        </w:rPr>
        <w:t>.具有</w:t>
      </w:r>
      <w:r>
        <w:rPr>
          <w:rFonts w:hint="eastAsia" w:ascii="宋体" w:hAnsi="宋体" w:eastAsia="宋体" w:cs="仿宋"/>
          <w:sz w:val="24"/>
        </w:rPr>
        <w:t>积极</w:t>
      </w:r>
      <w:r>
        <w:rPr>
          <w:rFonts w:ascii="宋体" w:hAnsi="宋体" w:eastAsia="宋体" w:cs="仿宋"/>
          <w:sz w:val="24"/>
        </w:rPr>
        <w:t>劳动态度和良好劳动习惯，具有良好职业道德、职业行为，</w:t>
      </w:r>
      <w:r>
        <w:rPr>
          <w:rFonts w:hint="eastAsia" w:ascii="宋体" w:hAnsi="宋体" w:eastAsia="宋体" w:cs="仿宋"/>
          <w:sz w:val="24"/>
        </w:rPr>
        <w:t>形成诚实合法劳动创造成功生活的意识和行为，在劳动中</w:t>
      </w:r>
      <w:r>
        <w:rPr>
          <w:rFonts w:ascii="宋体" w:hAnsi="宋体" w:eastAsia="宋体" w:cs="仿宋"/>
          <w:sz w:val="24"/>
        </w:rPr>
        <w:t>弘扬劳动精神、劳模精神和工匠精神</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pPr>
        <w:spacing w:line="400" w:lineRule="exact"/>
        <w:ind w:left="482"/>
        <w:rPr>
          <w:rFonts w:ascii="宋体" w:hAnsi="宋体" w:eastAsia="宋体" w:cs="仿宋"/>
          <w:b/>
          <w:sz w:val="24"/>
        </w:rPr>
      </w:pPr>
      <w:r>
        <w:rPr>
          <w:rFonts w:hint="eastAsia" w:ascii="宋体" w:hAnsi="宋体" w:eastAsia="宋体" w:cs="仿宋"/>
          <w:b/>
          <w:sz w:val="24"/>
        </w:rPr>
        <w:t>（二）职业能力（职业能力分析见附表1）</w:t>
      </w:r>
    </w:p>
    <w:p>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了解</w:t>
      </w:r>
      <w:r>
        <w:rPr>
          <w:rFonts w:hint="eastAsia" w:ascii="宋体" w:hAnsi="宋体" w:cs="仿宋"/>
          <w:sz w:val="24"/>
        </w:rPr>
        <w:t>旅游及旅游业的基本概念、基础知识和</w:t>
      </w:r>
      <w:r>
        <w:rPr>
          <w:rFonts w:ascii="宋体" w:hAnsi="宋体" w:cs="仿宋"/>
          <w:sz w:val="24"/>
        </w:rPr>
        <w:t>发展新业态</w:t>
      </w:r>
      <w:r>
        <w:rPr>
          <w:rFonts w:hint="eastAsia" w:ascii="宋体" w:hAnsi="宋体" w:cs="仿宋"/>
          <w:sz w:val="24"/>
        </w:rPr>
        <w:t>，能通过合适渠道获得相关旅游数据，并结合旅游心理学知识分析旅游者的心理需求，会对旅游市场进行调研和初步预测。</w:t>
      </w:r>
    </w:p>
    <w:p>
      <w:pPr>
        <w:spacing w:line="400" w:lineRule="exact"/>
        <w:ind w:firstLine="480" w:firstLineChars="200"/>
        <w:rPr>
          <w:rFonts w:ascii="宋体" w:hAnsi="宋体" w:cs="仿宋"/>
          <w:sz w:val="24"/>
        </w:rPr>
      </w:pPr>
      <w:r>
        <w:rPr>
          <w:rFonts w:hint="eastAsia" w:ascii="宋体" w:hAnsi="宋体" w:cs="仿宋"/>
          <w:sz w:val="24"/>
        </w:rPr>
        <w:t>（2）掌握世界</w:t>
      </w:r>
      <w:r>
        <w:rPr>
          <w:rFonts w:ascii="宋体" w:hAnsi="宋体" w:cs="仿宋"/>
          <w:sz w:val="24"/>
        </w:rPr>
        <w:t>著名自然、</w:t>
      </w:r>
      <w:r>
        <w:rPr>
          <w:rFonts w:hint="eastAsia" w:ascii="宋体" w:hAnsi="宋体" w:cs="仿宋"/>
          <w:sz w:val="24"/>
        </w:rPr>
        <w:t>文化</w:t>
      </w:r>
      <w:r>
        <w:rPr>
          <w:rFonts w:ascii="宋体" w:hAnsi="宋体" w:cs="仿宋"/>
          <w:sz w:val="24"/>
        </w:rPr>
        <w:t>遗产</w:t>
      </w:r>
      <w:r>
        <w:rPr>
          <w:rFonts w:hint="eastAsia" w:ascii="宋体" w:hAnsi="宋体" w:cs="仿宋"/>
          <w:sz w:val="24"/>
        </w:rPr>
        <w:t>以及我国重要旅游景点的空间分布、不同地域的景观特色，能根据区域特色编写</w:t>
      </w:r>
      <w:r>
        <w:rPr>
          <w:rFonts w:ascii="宋体" w:hAnsi="宋体" w:cs="仿宋"/>
          <w:sz w:val="24"/>
        </w:rPr>
        <w:t>旅游</w:t>
      </w:r>
      <w:r>
        <w:rPr>
          <w:rFonts w:hint="eastAsia" w:ascii="宋体" w:hAnsi="宋体" w:cs="仿宋"/>
          <w:sz w:val="24"/>
        </w:rPr>
        <w:t>手册，会制定个性化旅游线路。</w:t>
      </w:r>
    </w:p>
    <w:p>
      <w:pPr>
        <w:spacing w:line="400" w:lineRule="exact"/>
        <w:ind w:firstLine="480" w:firstLineChars="200"/>
        <w:rPr>
          <w:rFonts w:ascii="宋体" w:hAnsi="宋体" w:cs="仿宋"/>
          <w:sz w:val="24"/>
        </w:rPr>
      </w:pPr>
      <w:r>
        <w:rPr>
          <w:rFonts w:hint="eastAsia" w:ascii="宋体" w:hAnsi="宋体" w:cs="仿宋"/>
          <w:sz w:val="24"/>
        </w:rPr>
        <w:t>（3）掌握从事导游及相关岗位工作所应具备的基础知识和</w:t>
      </w:r>
      <w:r>
        <w:rPr>
          <w:rFonts w:ascii="宋体" w:hAnsi="宋体" w:cs="仿宋"/>
          <w:sz w:val="24"/>
        </w:rPr>
        <w:t>人文知识</w:t>
      </w:r>
      <w:r>
        <w:rPr>
          <w:rFonts w:hint="eastAsia" w:ascii="宋体" w:hAnsi="宋体" w:cs="仿宋"/>
          <w:sz w:val="24"/>
        </w:rPr>
        <w:t>，会撰写</w:t>
      </w:r>
      <w:r>
        <w:rPr>
          <w:rFonts w:ascii="宋体" w:hAnsi="宋体" w:cs="仿宋"/>
          <w:sz w:val="24"/>
        </w:rPr>
        <w:t>导游词</w:t>
      </w:r>
      <w:r>
        <w:rPr>
          <w:rFonts w:hint="eastAsia" w:ascii="宋体" w:hAnsi="宋体" w:cs="仿宋"/>
          <w:sz w:val="24"/>
        </w:rPr>
        <w:t>或</w:t>
      </w:r>
      <w:r>
        <w:rPr>
          <w:rFonts w:ascii="宋体" w:hAnsi="宋体" w:cs="仿宋"/>
          <w:sz w:val="24"/>
        </w:rPr>
        <w:t>其他</w:t>
      </w:r>
      <w:r>
        <w:rPr>
          <w:rFonts w:hint="eastAsia" w:ascii="宋体" w:hAnsi="宋体" w:cs="仿宋"/>
          <w:sz w:val="24"/>
        </w:rPr>
        <w:t>旅游</w:t>
      </w:r>
      <w:r>
        <w:rPr>
          <w:rFonts w:ascii="宋体" w:hAnsi="宋体" w:cs="仿宋"/>
          <w:sz w:val="24"/>
        </w:rPr>
        <w:t>相关岗位文字</w:t>
      </w:r>
      <w:r>
        <w:rPr>
          <w:rFonts w:hint="eastAsia" w:ascii="宋体" w:hAnsi="宋体" w:cs="仿宋"/>
          <w:sz w:val="24"/>
        </w:rPr>
        <w:t>，</w:t>
      </w:r>
      <w:r>
        <w:rPr>
          <w:rFonts w:ascii="宋体" w:hAnsi="宋体" w:cs="仿宋"/>
          <w:sz w:val="24"/>
        </w:rPr>
        <w:t>并</w:t>
      </w:r>
      <w:r>
        <w:rPr>
          <w:rFonts w:hint="eastAsia" w:ascii="宋体" w:hAnsi="宋体" w:cs="仿宋"/>
          <w:sz w:val="24"/>
        </w:rPr>
        <w:t>能熟练讲解。</w:t>
      </w:r>
    </w:p>
    <w:p>
      <w:pPr>
        <w:spacing w:line="400" w:lineRule="exact"/>
        <w:ind w:firstLine="480" w:firstLineChars="200"/>
        <w:rPr>
          <w:rFonts w:ascii="宋体" w:hAnsi="宋体" w:cs="仿宋"/>
          <w:sz w:val="24"/>
        </w:rPr>
      </w:pPr>
      <w:r>
        <w:rPr>
          <w:rFonts w:hint="eastAsia" w:ascii="宋体" w:hAnsi="宋体" w:cs="仿宋"/>
          <w:sz w:val="24"/>
        </w:rPr>
        <w:t>（4）知晓旅游业相关法律、法规知识，能依法、合规地解决旅游服务过程中的问题，</w:t>
      </w:r>
      <w:r>
        <w:rPr>
          <w:rFonts w:ascii="宋体" w:hAnsi="宋体" w:cs="仿宋"/>
          <w:sz w:val="24"/>
        </w:rPr>
        <w:t>维护消费者权益，</w:t>
      </w:r>
      <w:r>
        <w:rPr>
          <w:rFonts w:hint="eastAsia" w:ascii="宋体" w:hAnsi="宋体" w:cs="仿宋"/>
          <w:sz w:val="24"/>
        </w:rPr>
        <w:t>做好</w:t>
      </w:r>
      <w:r>
        <w:rPr>
          <w:rFonts w:ascii="宋体" w:hAnsi="宋体" w:cs="仿宋"/>
          <w:sz w:val="24"/>
        </w:rPr>
        <w:t>政策宣传，</w:t>
      </w:r>
      <w:r>
        <w:rPr>
          <w:rFonts w:hint="eastAsia" w:ascii="宋体" w:hAnsi="宋体" w:cs="仿宋"/>
          <w:sz w:val="24"/>
        </w:rPr>
        <w:t>规范从业操作</w:t>
      </w:r>
      <w:r>
        <w:rPr>
          <w:rFonts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（5）掌握旅游从业人员应有的礼仪知识和沟通技巧，树立礼貌服务意识，具备良好的礼仪素养，并能根据职场</w:t>
      </w:r>
      <w:r>
        <w:rPr>
          <w:rFonts w:ascii="宋体" w:hAnsi="宋体" w:cs="仿宋"/>
          <w:sz w:val="24"/>
        </w:rPr>
        <w:t>情形</w:t>
      </w:r>
      <w:r>
        <w:rPr>
          <w:rFonts w:hint="eastAsia" w:ascii="宋体" w:hAnsi="宋体" w:cs="仿宋"/>
          <w:sz w:val="24"/>
        </w:rPr>
        <w:t>灵活、准确地加以运用。</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（2）具有良好的英语表达沟通能力，能在各种情境中进行基本的英语交流和服务。</w:t>
      </w:r>
    </w:p>
    <w:p>
      <w:pPr>
        <w:spacing w:line="400" w:lineRule="exact"/>
        <w:ind w:firstLine="480" w:firstLineChars="200"/>
        <w:rPr>
          <w:rFonts w:ascii="宋体" w:hAnsi="宋体" w:eastAsia="宋体" w:cs="仿宋"/>
          <w:sz w:val="24"/>
        </w:rPr>
      </w:pPr>
      <w:r>
        <w:rPr>
          <w:rFonts w:hint="eastAsia" w:ascii="宋体" w:hAnsi="宋体" w:eastAsia="宋体" w:cs="仿宋"/>
          <w:sz w:val="24"/>
        </w:rPr>
        <w:t>（3）具备独立策划、执行并评估旅行社旅游产品的能力；具有一定的市场预测分析能力和创新的能力。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（1）具有适应岗位变化的能力，能根据职业技能等级证书制度，取得跨岗位职业技能等级证书。</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pPr>
        <w:spacing w:line="400" w:lineRule="exact"/>
        <w:ind w:left="482"/>
        <w:rPr>
          <w:rFonts w:ascii="宋体" w:hAnsi="宋体" w:eastAsia="宋体" w:cs="仿宋"/>
          <w:b/>
          <w:sz w:val="24"/>
        </w:rPr>
      </w:pPr>
      <w:r>
        <w:rPr>
          <w:rFonts w:hint="eastAsia" w:ascii="宋体" w:hAnsi="宋体" w:eastAsia="宋体" w:cs="仿宋"/>
          <w:b/>
          <w:sz w:val="24"/>
        </w:rPr>
        <w:t>六、课程设置及教学要求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（一）公共基础课程教学要求</w:t>
      </w:r>
    </w:p>
    <w:tbl>
      <w:tblPr>
        <w:tblStyle w:val="1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eastAsia="宋体"/>
                <w:b/>
                <w:szCs w:val="21"/>
              </w:rPr>
            </w:pPr>
            <w:r>
              <w:rPr>
                <w:rFonts w:hint="eastAsia" w:ascii="宋体" w:hAnsi="宋体" w:eastAsia="宋体"/>
                <w:b/>
                <w:szCs w:val="21"/>
              </w:rPr>
              <w:t>课程名称</w:t>
            </w:r>
          </w:p>
        </w:tc>
        <w:tc>
          <w:tcPr>
            <w:tcW w:w="6440" w:type="dxa"/>
            <w:vAlign w:val="center"/>
          </w:tcPr>
          <w:p>
            <w:pPr>
              <w:spacing w:line="0" w:lineRule="atLeast"/>
              <w:jc w:val="center"/>
              <w:rPr>
                <w:rFonts w:ascii="宋体" w:hAnsi="宋体" w:eastAsia="宋体"/>
                <w:b/>
                <w:szCs w:val="21"/>
              </w:rPr>
            </w:pPr>
            <w:r>
              <w:rPr>
                <w:rFonts w:hint="eastAsia" w:ascii="宋体" w:hAnsi="宋体" w:eastAsia="宋体"/>
                <w:b/>
                <w:szCs w:val="21"/>
              </w:rPr>
              <w:t>教学内容及要求</w:t>
            </w:r>
          </w:p>
        </w:tc>
        <w:tc>
          <w:tcPr>
            <w:tcW w:w="1130" w:type="dxa"/>
            <w:vAlign w:val="center"/>
          </w:tcPr>
          <w:p>
            <w:pPr>
              <w:spacing w:line="0" w:lineRule="atLeast"/>
              <w:jc w:val="center"/>
              <w:rPr>
                <w:rFonts w:ascii="宋体" w:hAnsi="宋体" w:eastAsia="宋体"/>
                <w:b/>
                <w:szCs w:val="21"/>
              </w:rPr>
            </w:pPr>
            <w:r>
              <w:rPr>
                <w:rFonts w:hint="eastAsia" w:ascii="宋体" w:hAnsi="宋体" w:eastAsia="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仿宋"/>
                <w:szCs w:val="21"/>
              </w:rPr>
            </w:pPr>
            <w:r>
              <w:rPr>
                <w:rFonts w:hint="eastAsia" w:ascii="宋体" w:hAnsi="宋体" w:eastAsia="宋体"/>
                <w:szCs w:val="21"/>
              </w:rPr>
              <w:t>执行中共中央国务院发布的《关于全面加强新时代大中小学劳动教育的意见》相关要求，劳动教育</w:t>
            </w:r>
            <w:r>
              <w:rPr>
                <w:rFonts w:ascii="宋体" w:hAnsi="宋体" w:eastAsia="宋体"/>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（二）主要专业（技能）课程教学要求</w:t>
      </w:r>
    </w:p>
    <w:p>
      <w:pPr>
        <w:spacing w:line="400" w:lineRule="exact"/>
        <w:ind w:firstLine="480" w:firstLineChars="200"/>
        <w:rPr>
          <w:rFonts w:ascii="宋体" w:hAnsi="宋体" w:cs="仿宋"/>
          <w:b/>
          <w:sz w:val="24"/>
          <w:szCs w:val="24"/>
        </w:rPr>
      </w:pPr>
      <w:r>
        <w:rPr>
          <w:rFonts w:hint="eastAsia" w:ascii="宋体" w:hAnsi="宋体" w:eastAsia="宋体" w:cs="仿宋"/>
          <w:sz w:val="24"/>
        </w:rPr>
        <w:t>1.专业类平台课程</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3022"/>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ascii="宋体" w:hAnsi="宋体" w:cs="仿宋"/>
                <w:b/>
                <w:szCs w:val="21"/>
              </w:rPr>
              <w:t>(参考学时)</w:t>
            </w:r>
          </w:p>
        </w:tc>
        <w:tc>
          <w:tcPr>
            <w:tcW w:w="30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旅游认知</w:t>
            </w:r>
          </w:p>
          <w:p>
            <w:pPr>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54学时</w:t>
            </w:r>
            <w:r>
              <w:rPr>
                <w:rFonts w:hint="eastAsia" w:ascii="宋体" w:hAnsi="宋体" w:cs="仿宋"/>
                <w:szCs w:val="21"/>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（1）走近旅游；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（2）认识旅游者；</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（3）认识旅游业；</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（4）认识旅游资源；</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（5）认识旅游市场；</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（6）探索旅游业可持续发展；</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（7）旅游新业态；</w:t>
            </w:r>
          </w:p>
          <w:p>
            <w:pPr>
              <w:autoSpaceDE w:val="0"/>
              <w:autoSpaceDN w:val="0"/>
              <w:adjustRightInd w:val="0"/>
              <w:spacing w:line="0" w:lineRule="atLeast"/>
              <w:rPr>
                <w:rFonts w:ascii="宋体" w:hAnsi="宋体" w:cstheme="minorEastAsia"/>
                <w:szCs w:val="21"/>
              </w:rPr>
            </w:pPr>
            <w:r>
              <w:rPr>
                <w:rFonts w:hint="eastAsia" w:ascii="宋体" w:hAnsi="宋体" w:cs="宋体"/>
                <w:bCs/>
                <w:szCs w:val="21"/>
                <w:lang w:val="zh-CN"/>
              </w:rPr>
              <w:t>（8）职业知识</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（1）了解旅游及旅游活动产生的条件，熟悉中外旅游活动的发展历程，</w:t>
            </w:r>
            <w:r>
              <w:rPr>
                <w:rFonts w:ascii="宋体" w:hAnsi="宋体" w:cs="仿宋"/>
                <w:szCs w:val="21"/>
              </w:rPr>
              <w:t>掌握</w:t>
            </w:r>
            <w:r>
              <w:rPr>
                <w:rFonts w:hint="eastAsia" w:ascii="宋体" w:hAnsi="宋体" w:cs="仿宋"/>
                <w:szCs w:val="21"/>
              </w:rPr>
              <w:t>现代旅游的特点、发展趋势以及当前</w:t>
            </w:r>
            <w:r>
              <w:rPr>
                <w:rFonts w:ascii="宋体" w:hAnsi="宋体" w:cs="仿宋"/>
                <w:szCs w:val="21"/>
              </w:rPr>
              <w:t>行业新业态</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（2）掌握旅游者的概念、产生的条件、类型需求及心理特征与行为表现；能运用心理学知识和投诉处理原则解决实际问题；</w:t>
            </w:r>
          </w:p>
          <w:p>
            <w:pPr>
              <w:spacing w:line="0" w:lineRule="atLeast"/>
              <w:rPr>
                <w:rFonts w:ascii="宋体" w:hAnsi="宋体" w:cs="仿宋"/>
                <w:szCs w:val="21"/>
              </w:rPr>
            </w:pPr>
            <w:r>
              <w:rPr>
                <w:rFonts w:hint="eastAsia" w:ascii="宋体" w:hAnsi="宋体" w:cs="仿宋"/>
                <w:szCs w:val="21"/>
              </w:rPr>
              <w:t>（3）掌握旅游业的概念、性质、特点、构成要素；能学会运用旅游业的性质与特点进行案例分析；</w:t>
            </w:r>
          </w:p>
          <w:p>
            <w:pPr>
              <w:spacing w:line="0" w:lineRule="atLeast"/>
              <w:rPr>
                <w:rFonts w:ascii="宋体" w:hAnsi="宋体" w:cs="仿宋"/>
                <w:szCs w:val="21"/>
              </w:rPr>
            </w:pPr>
            <w:r>
              <w:rPr>
                <w:rFonts w:hint="eastAsia" w:ascii="宋体" w:hAnsi="宋体" w:cs="仿宋"/>
                <w:szCs w:val="21"/>
              </w:rPr>
              <w:t>（4）掌握旅游资源的概念和类型，能运用旅游资源的特点知识对旅游资源进行分析和评价；</w:t>
            </w:r>
          </w:p>
          <w:p>
            <w:pPr>
              <w:spacing w:line="0" w:lineRule="atLeast"/>
              <w:rPr>
                <w:rFonts w:ascii="宋体" w:hAnsi="宋体" w:cs="仿宋"/>
                <w:szCs w:val="21"/>
              </w:rPr>
            </w:pPr>
            <w:r>
              <w:rPr>
                <w:rFonts w:hint="eastAsia" w:ascii="宋体" w:hAnsi="宋体" w:cs="仿宋"/>
                <w:szCs w:val="21"/>
              </w:rPr>
              <w:t>（5）了解旅游市场的概念、</w:t>
            </w:r>
            <w:r>
              <w:rPr>
                <w:rFonts w:ascii="宋体" w:hAnsi="宋体" w:cs="仿宋"/>
                <w:szCs w:val="21"/>
              </w:rPr>
              <w:t>特点和</w:t>
            </w:r>
            <w:r>
              <w:rPr>
                <w:rFonts w:hint="eastAsia" w:ascii="宋体" w:hAnsi="宋体" w:cs="仿宋"/>
                <w:szCs w:val="21"/>
              </w:rPr>
              <w:t>形成的条件，能</w:t>
            </w:r>
            <w:r>
              <w:rPr>
                <w:rFonts w:ascii="宋体" w:hAnsi="宋体" w:cs="仿宋"/>
                <w:szCs w:val="21"/>
              </w:rPr>
              <w:t>运用</w:t>
            </w:r>
            <w:r>
              <w:rPr>
                <w:rFonts w:hint="eastAsia" w:ascii="宋体" w:hAnsi="宋体" w:cs="仿宋"/>
                <w:szCs w:val="21"/>
              </w:rPr>
              <w:t>市场细分知识，对旅游市场进行调研和预测；</w:t>
            </w:r>
          </w:p>
          <w:p>
            <w:pPr>
              <w:spacing w:line="0" w:lineRule="atLeast"/>
              <w:rPr>
                <w:rFonts w:ascii="宋体" w:hAnsi="宋体" w:cs="仿宋"/>
                <w:szCs w:val="21"/>
              </w:rPr>
            </w:pPr>
            <w:r>
              <w:rPr>
                <w:rFonts w:hint="eastAsia" w:ascii="宋体" w:hAnsi="宋体" w:cs="仿宋"/>
                <w:szCs w:val="21"/>
              </w:rPr>
              <w:t>（6）熟悉生态旅游的概念、意义和旅游可持续发展的概念；了解我国生态旅游的发展现状；能说出国内生态旅游范例成功之处；</w:t>
            </w:r>
          </w:p>
          <w:p>
            <w:pPr>
              <w:spacing w:line="0" w:lineRule="atLeast"/>
              <w:rPr>
                <w:rFonts w:ascii="宋体" w:hAnsi="宋体" w:cs="仿宋"/>
                <w:szCs w:val="21"/>
              </w:rPr>
            </w:pPr>
            <w:r>
              <w:rPr>
                <w:rFonts w:hint="eastAsia" w:ascii="宋体" w:hAnsi="宋体" w:cs="仿宋"/>
                <w:szCs w:val="21"/>
              </w:rPr>
              <w:t>（7）了解</w:t>
            </w:r>
            <w:r>
              <w:rPr>
                <w:rFonts w:ascii="宋体" w:hAnsi="宋体" w:cs="仿宋"/>
                <w:szCs w:val="21"/>
              </w:rPr>
              <w:t>旅游行业</w:t>
            </w:r>
            <w:r>
              <w:rPr>
                <w:rFonts w:hint="eastAsia" w:ascii="宋体" w:hAnsi="宋体" w:cs="仿宋"/>
                <w:szCs w:val="21"/>
              </w:rPr>
              <w:t>相关</w:t>
            </w:r>
            <w:r>
              <w:rPr>
                <w:rFonts w:ascii="宋体" w:hAnsi="宋体" w:cs="仿宋"/>
                <w:szCs w:val="21"/>
              </w:rPr>
              <w:t>职业</w:t>
            </w:r>
            <w:r>
              <w:rPr>
                <w:rFonts w:hint="eastAsia" w:ascii="宋体" w:hAnsi="宋体" w:cs="仿宋"/>
                <w:szCs w:val="21"/>
              </w:rPr>
              <w:t>的</w:t>
            </w:r>
            <w:r>
              <w:rPr>
                <w:rFonts w:ascii="宋体" w:hAnsi="宋体" w:cs="仿宋"/>
                <w:szCs w:val="21"/>
              </w:rPr>
              <w:t>基础知识、专业</w:t>
            </w:r>
            <w:r>
              <w:rPr>
                <w:rFonts w:hint="eastAsia" w:ascii="宋体" w:hAnsi="宋体" w:cs="仿宋"/>
                <w:szCs w:val="21"/>
              </w:rPr>
              <w:t>素养</w:t>
            </w:r>
            <w:r>
              <w:rPr>
                <w:rFonts w:ascii="宋体" w:hAnsi="宋体" w:cs="仿宋"/>
                <w:szCs w:val="21"/>
              </w:rPr>
              <w:t>、</w:t>
            </w:r>
            <w:r>
              <w:rPr>
                <w:rFonts w:hint="eastAsia" w:ascii="宋体" w:hAnsi="宋体" w:cs="仿宋"/>
                <w:szCs w:val="21"/>
              </w:rPr>
              <w:t>职业</w:t>
            </w:r>
            <w:r>
              <w:rPr>
                <w:rFonts w:ascii="宋体" w:hAnsi="宋体" w:cs="仿宋"/>
                <w:szCs w:val="21"/>
              </w:rPr>
              <w:t>道德、安全知识</w:t>
            </w:r>
            <w:r>
              <w:rPr>
                <w:rFonts w:hint="eastAsia" w:ascii="宋体" w:hAnsi="宋体" w:cs="仿宋"/>
                <w:szCs w:val="21"/>
              </w:rPr>
              <w:t>等，形成</w:t>
            </w:r>
            <w:r>
              <w:rPr>
                <w:rFonts w:ascii="宋体" w:hAnsi="宋体" w:cs="仿宋"/>
                <w:szCs w:val="21"/>
              </w:rPr>
              <w:t>符合行业要求的职业素养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szCs w:val="21"/>
              </w:rPr>
            </w:pPr>
            <w:r>
              <w:rPr>
                <w:rFonts w:hint="eastAsia" w:ascii="宋体" w:hAnsi="宋体"/>
                <w:szCs w:val="21"/>
              </w:rPr>
              <w:t>导游基础</w:t>
            </w:r>
          </w:p>
          <w:p>
            <w:pPr>
              <w:spacing w:line="0" w:lineRule="atLeast"/>
              <w:jc w:val="center"/>
              <w:rPr>
                <w:rFonts w:ascii="宋体" w:hAnsi="宋体" w:cs="仿宋"/>
                <w:szCs w:val="21"/>
              </w:rPr>
            </w:pPr>
            <w:r>
              <w:rPr>
                <w:rFonts w:hint="eastAsia" w:ascii="宋体" w:hAnsi="宋体"/>
                <w:b/>
                <w:bCs/>
                <w:i/>
                <w:iCs/>
                <w:szCs w:val="21"/>
                <w:u w:val="single"/>
              </w:rPr>
              <w:t>（1</w:t>
            </w:r>
            <w:r>
              <w:rPr>
                <w:rFonts w:ascii="宋体" w:hAnsi="宋体"/>
                <w:b/>
                <w:bCs/>
                <w:i/>
                <w:iCs/>
                <w:szCs w:val="21"/>
                <w:u w:val="single"/>
              </w:rPr>
              <w:t>44</w:t>
            </w:r>
            <w:r>
              <w:rPr>
                <w:rFonts w:hint="eastAsia" w:ascii="宋体" w:hAnsi="宋体"/>
                <w:b/>
                <w:bCs/>
                <w:i/>
                <w:iCs/>
                <w:szCs w:val="21"/>
                <w:u w:val="single"/>
              </w:rPr>
              <w:t>+54</w:t>
            </w:r>
            <w:r>
              <w:rPr>
                <w:rFonts w:ascii="宋体" w:hAnsi="宋体" w:cs="仿宋"/>
                <w:b/>
                <w:bCs/>
                <w:i/>
                <w:iCs/>
                <w:szCs w:val="21"/>
                <w:u w:val="single"/>
              </w:rPr>
              <w:t>学时</w:t>
            </w:r>
            <w:r>
              <w:rPr>
                <w:rFonts w:hint="eastAsia" w:ascii="宋体" w:hAnsi="宋体"/>
                <w:b/>
                <w:bCs/>
                <w:i/>
                <w:iCs/>
                <w:szCs w:val="21"/>
                <w:u w:val="single"/>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rPr>
            </w:pPr>
            <w:r>
              <w:rPr>
                <w:rFonts w:hint="eastAsia" w:ascii="宋体" w:hAnsi="宋体" w:cs="宋体"/>
                <w:bCs/>
                <w:szCs w:val="21"/>
                <w:lang w:val="zh-CN"/>
              </w:rPr>
              <w:t>（1）导游服务概述</w:t>
            </w:r>
            <w:r>
              <w:rPr>
                <w:rFonts w:hint="eastAsia" w:ascii="宋体" w:hAnsi="宋体" w:cs="宋体"/>
                <w:bCs/>
                <w:szCs w:val="21"/>
              </w:rPr>
              <w:t>；</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（2）历史文化与旅游；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（3）民俗与旅游；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（4）宗教与旅游；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（5）建筑与旅游；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（6）艺术与旅游；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（7）饮食与旅游；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rPr>
              <w:t>（8）综合训练</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掌握导游服务的内涵、类型及范围，熟悉导游的从业素质、职业要求，熟悉导游职业道德规范的基本内容，以及导游应具备的修养和行为规范，能够在导游实践工作中践行社会主义核心价值观和旅游行业核心价值观；</w:t>
            </w:r>
          </w:p>
          <w:p>
            <w:pPr>
              <w:spacing w:line="0" w:lineRule="atLeast"/>
              <w:rPr>
                <w:rFonts w:ascii="宋体" w:hAnsi="宋体" w:cs="仿宋"/>
                <w:szCs w:val="21"/>
              </w:rPr>
            </w:pPr>
            <w:r>
              <w:rPr>
                <w:rFonts w:hint="eastAsia" w:ascii="宋体" w:hAnsi="宋体" w:cs="仿宋"/>
                <w:szCs w:val="21"/>
              </w:rPr>
              <w:t>（2）熟悉与旅游相关的中国历史文化小常识，能够搜集并撰写与旅游相关的中国历史文化的专辑，并能结合历史</w:t>
            </w:r>
            <w:r>
              <w:rPr>
                <w:rFonts w:ascii="宋体" w:hAnsi="宋体" w:cs="仿宋"/>
                <w:szCs w:val="21"/>
              </w:rPr>
              <w:t>常识</w:t>
            </w:r>
            <w:r>
              <w:rPr>
                <w:rFonts w:hint="eastAsia" w:ascii="宋体" w:hAnsi="宋体" w:cs="仿宋"/>
                <w:szCs w:val="21"/>
              </w:rPr>
              <w:t>进行导游</w:t>
            </w:r>
            <w:r>
              <w:rPr>
                <w:rFonts w:ascii="宋体" w:hAnsi="宋体" w:cs="仿宋"/>
                <w:szCs w:val="21"/>
              </w:rPr>
              <w:t>讲解</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（3）了解我国民族的组成分布、汉族的传统节日等基本情况；掌握主要少数民族的民居、服饰、饮食、节庆、禁忌等民风民俗，能够搜集并撰写与旅游相关的我国民族民俗的专辑；会讲解我国民俗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4）了解四大宗教的起源、发展简况、基本教义，掌握四大宗教尊奉的主要对象、宗教经典、宗教建筑、宗教著名景观等基本知识，能够带领游客识别宗教建筑基本布局，辨别其供奉的主要对象的名称和位置；会讲解宗教常识；</w:t>
            </w:r>
          </w:p>
          <w:p>
            <w:pPr>
              <w:spacing w:line="0" w:lineRule="atLeast"/>
              <w:rPr>
                <w:rFonts w:ascii="宋体" w:hAnsi="宋体" w:cs="仿宋"/>
                <w:szCs w:val="21"/>
              </w:rPr>
            </w:pPr>
            <w:r>
              <w:rPr>
                <w:rFonts w:hint="eastAsia" w:ascii="宋体" w:hAnsi="宋体" w:cs="仿宋"/>
                <w:szCs w:val="21"/>
              </w:rPr>
              <w:t>（5）了解中国古代建筑的发展历程，掌握古建筑的主要构成部分、特点、著名古建筑代表，能够带领游客辨别古建筑的等级、种类；了解中国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（6）了解中国文学</w:t>
            </w:r>
            <w:r>
              <w:rPr>
                <w:rFonts w:ascii="宋体" w:hAnsi="宋体" w:cs="仿宋"/>
                <w:szCs w:val="21"/>
              </w:rPr>
              <w:t>书法</w:t>
            </w:r>
            <w:r>
              <w:rPr>
                <w:rFonts w:hint="eastAsia" w:ascii="宋体" w:hAnsi="宋体" w:cs="仿宋"/>
                <w:szCs w:val="21"/>
              </w:rPr>
              <w:t>以及各地的风物特产，掌握中国著名工艺品及主要制作工艺；能在导游中</w:t>
            </w:r>
            <w:r>
              <w:rPr>
                <w:rFonts w:ascii="宋体" w:hAnsi="宋体" w:cs="仿宋"/>
                <w:szCs w:val="21"/>
              </w:rPr>
              <w:t>引用文学</w:t>
            </w:r>
            <w:r>
              <w:rPr>
                <w:rFonts w:hint="eastAsia" w:ascii="宋体" w:hAnsi="宋体" w:cs="仿宋"/>
                <w:szCs w:val="21"/>
              </w:rPr>
              <w:t>作品，</w:t>
            </w:r>
            <w:r>
              <w:rPr>
                <w:rFonts w:ascii="宋体" w:hAnsi="宋体" w:cs="仿宋"/>
                <w:szCs w:val="21"/>
              </w:rPr>
              <w:t>能介绍风物特产</w:t>
            </w:r>
            <w:r>
              <w:rPr>
                <w:rFonts w:hint="eastAsia" w:ascii="宋体" w:hAnsi="宋体" w:cs="仿宋"/>
                <w:szCs w:val="21"/>
              </w:rPr>
              <w:t>，会讲解工艺</w:t>
            </w:r>
            <w:r>
              <w:rPr>
                <w:rFonts w:ascii="宋体" w:hAnsi="宋体" w:cs="仿宋"/>
                <w:szCs w:val="21"/>
              </w:rPr>
              <w:t>作品的特点</w:t>
            </w:r>
            <w:r>
              <w:rPr>
                <w:rFonts w:hint="eastAsia" w:ascii="宋体" w:hAnsi="宋体" w:cs="仿宋"/>
                <w:szCs w:val="21"/>
              </w:rPr>
              <w:t>、</w:t>
            </w:r>
            <w:r>
              <w:rPr>
                <w:rFonts w:ascii="宋体" w:hAnsi="宋体" w:cs="仿宋"/>
                <w:szCs w:val="21"/>
              </w:rPr>
              <w:t>制作流程；</w:t>
            </w:r>
          </w:p>
          <w:p>
            <w:pPr>
              <w:spacing w:line="0" w:lineRule="atLeast"/>
              <w:rPr>
                <w:rFonts w:ascii="宋体" w:hAnsi="宋体" w:cs="仿宋"/>
                <w:szCs w:val="21"/>
              </w:rPr>
            </w:pPr>
            <w:r>
              <w:rPr>
                <w:rFonts w:hint="eastAsia" w:ascii="宋体" w:hAnsi="宋体" w:cs="仿宋"/>
                <w:szCs w:val="21"/>
              </w:rPr>
              <w:t>（7）了解中国烹饪主要风味流派、特色菜的做法、</w:t>
            </w:r>
            <w:r>
              <w:rPr>
                <w:rFonts w:ascii="宋体" w:hAnsi="宋体" w:cs="仿宋"/>
                <w:szCs w:val="21"/>
              </w:rPr>
              <w:t>酒和茶的分类</w:t>
            </w:r>
            <w:r>
              <w:rPr>
                <w:rFonts w:hint="eastAsia" w:ascii="宋体" w:hAnsi="宋体" w:cs="仿宋"/>
                <w:szCs w:val="21"/>
              </w:rPr>
              <w:t>；掌握各地各类</w:t>
            </w:r>
            <w:r>
              <w:rPr>
                <w:rFonts w:ascii="宋体" w:hAnsi="宋体" w:cs="仿宋"/>
                <w:szCs w:val="21"/>
              </w:rPr>
              <w:t>饮食特色</w:t>
            </w:r>
            <w:r>
              <w:rPr>
                <w:rFonts w:hint="eastAsia" w:ascii="宋体" w:hAnsi="宋体" w:cs="仿宋"/>
                <w:szCs w:val="21"/>
              </w:rPr>
              <w:t>以及</w:t>
            </w:r>
            <w:r>
              <w:rPr>
                <w:rFonts w:ascii="宋体" w:hAnsi="宋体" w:cs="仿宋"/>
                <w:szCs w:val="21"/>
              </w:rPr>
              <w:t>部分中医</w:t>
            </w:r>
            <w:r>
              <w:rPr>
                <w:rFonts w:hint="eastAsia" w:ascii="宋体" w:hAnsi="宋体" w:cs="仿宋"/>
                <w:szCs w:val="21"/>
              </w:rPr>
              <w:t>药材</w:t>
            </w:r>
            <w:r>
              <w:rPr>
                <w:rFonts w:ascii="宋体" w:hAnsi="宋体" w:cs="仿宋"/>
                <w:szCs w:val="21"/>
              </w:rPr>
              <w:t>的疗效</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（8）经过若干个综合项目训练，学生能奠定导游实践工作丰富的理论基础，能够进行导游专题讲解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szCs w:val="21"/>
              </w:rPr>
            </w:pPr>
            <w:r>
              <w:rPr>
                <w:rFonts w:hint="eastAsia" w:ascii="宋体" w:hAnsi="宋体"/>
                <w:szCs w:val="21"/>
              </w:rPr>
              <w:t>旅游政策法规</w:t>
            </w:r>
          </w:p>
          <w:p>
            <w:pPr>
              <w:autoSpaceDE w:val="0"/>
              <w:autoSpaceDN w:val="0"/>
              <w:adjustRightInd w:val="0"/>
              <w:spacing w:line="0" w:lineRule="atLeast"/>
              <w:jc w:val="center"/>
              <w:rPr>
                <w:rFonts w:ascii="宋体" w:hAnsi="宋体"/>
                <w:szCs w:val="21"/>
              </w:rPr>
            </w:pPr>
            <w:r>
              <w:rPr>
                <w:rFonts w:hint="eastAsia" w:ascii="宋体" w:hAnsi="宋体"/>
                <w:b/>
                <w:bCs/>
                <w:i/>
                <w:iCs/>
                <w:szCs w:val="21"/>
                <w:u w:val="single"/>
              </w:rPr>
              <w:t>（</w:t>
            </w:r>
            <w:r>
              <w:rPr>
                <w:rFonts w:ascii="宋体" w:hAnsi="宋体"/>
                <w:b/>
                <w:bCs/>
                <w:i/>
                <w:iCs/>
                <w:szCs w:val="21"/>
                <w:u w:val="single"/>
              </w:rPr>
              <w:t>72</w:t>
            </w:r>
            <w:r>
              <w:rPr>
                <w:rFonts w:hint="eastAsia" w:ascii="宋体" w:hAnsi="宋体"/>
                <w:b/>
                <w:bCs/>
                <w:i/>
                <w:iCs/>
                <w:szCs w:val="21"/>
                <w:u w:val="single"/>
              </w:rPr>
              <w:t>+</w:t>
            </w:r>
            <w:r>
              <w:rPr>
                <w:rFonts w:hint="eastAsia" w:ascii="宋体" w:hAnsi="宋体"/>
                <w:b/>
                <w:bCs/>
                <w:i/>
                <w:iCs/>
                <w:szCs w:val="21"/>
                <w:u w:val="single"/>
                <w:lang w:val="en-US" w:eastAsia="zh-CN"/>
              </w:rPr>
              <w:t>36</w:t>
            </w:r>
            <w:r>
              <w:rPr>
                <w:rFonts w:ascii="宋体" w:hAnsi="宋体" w:cs="仿宋"/>
                <w:b/>
                <w:bCs/>
                <w:i/>
                <w:iCs/>
                <w:szCs w:val="21"/>
                <w:u w:val="single"/>
              </w:rPr>
              <w:t>学时</w:t>
            </w:r>
            <w:r>
              <w:rPr>
                <w:rFonts w:hint="eastAsia" w:ascii="宋体" w:hAnsi="宋体"/>
                <w:b/>
                <w:bCs/>
                <w:i/>
                <w:iCs/>
                <w:szCs w:val="21"/>
                <w:u w:val="single"/>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rPr>
            </w:pPr>
            <w:r>
              <w:rPr>
                <w:rFonts w:hint="eastAsia" w:ascii="宋体" w:hAnsi="宋体" w:cs="宋体"/>
                <w:bCs/>
                <w:szCs w:val="21"/>
              </w:rPr>
              <w:t>（1）全面推进依法治国；</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）旅游方针政策；</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）旅游法基本知识；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）民法典相关知识；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）旅行社、导游管理法律制度相关知识；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）其他旅游法律制度相关知识</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（1）熟悉全面推进依法治国的重大意义，了解全面推进依法治国的五大法治体系和六项重大任务；掌握我国的宪法、我国的基本制度、国家机构、公民的基本权利和基本义务等内容；</w:t>
            </w:r>
          </w:p>
          <w:p>
            <w:pPr>
              <w:spacing w:line="0" w:lineRule="atLeast"/>
              <w:rPr>
                <w:rFonts w:ascii="宋体" w:hAnsi="宋体" w:cs="仿宋"/>
                <w:szCs w:val="21"/>
              </w:rPr>
            </w:pPr>
            <w:r>
              <w:rPr>
                <w:rFonts w:hint="eastAsia" w:ascii="宋体" w:hAnsi="宋体" w:cs="仿宋"/>
                <w:szCs w:val="21"/>
              </w:rPr>
              <w:t>（2）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pPr>
              <w:spacing w:line="0" w:lineRule="atLeast"/>
              <w:rPr>
                <w:rFonts w:ascii="宋体" w:hAnsi="宋体" w:cs="仿宋"/>
                <w:szCs w:val="21"/>
              </w:rPr>
            </w:pPr>
            <w:r>
              <w:rPr>
                <w:rFonts w:hint="eastAsia" w:ascii="宋体" w:hAnsi="宋体" w:cs="仿宋"/>
                <w:szCs w:val="21"/>
              </w:rPr>
              <w:t>（3）了解《旅游法》的框架及其修正的内容；熟悉《旅游法》的立法目的、适用范围和发展原则；掌握《旅游法》的主要法律制度，《旅游法》关于旅游者权利和义务的规定，能够在实际岗位中合理使用《旅游法》涉及到的相关规则；</w:t>
            </w:r>
          </w:p>
          <w:p>
            <w:pPr>
              <w:spacing w:line="0" w:lineRule="atLeast"/>
              <w:rPr>
                <w:rFonts w:ascii="宋体" w:hAnsi="宋体" w:cs="仿宋"/>
                <w:szCs w:val="21"/>
              </w:rPr>
            </w:pPr>
            <w:r>
              <w:rPr>
                <w:rFonts w:hint="eastAsia" w:ascii="宋体" w:hAnsi="宋体" w:cs="仿宋"/>
                <w:szCs w:val="21"/>
              </w:rPr>
              <w:t>（4）掌握《民法典》有关旅游合同和侵权的法律内容，并且在导游服务中熟练运用，规避工作风险；</w:t>
            </w:r>
          </w:p>
          <w:p>
            <w:pPr>
              <w:spacing w:line="0" w:lineRule="atLeast"/>
              <w:rPr>
                <w:rFonts w:ascii="宋体" w:hAnsi="宋体" w:cs="仿宋"/>
                <w:szCs w:val="21"/>
              </w:rPr>
            </w:pPr>
            <w:r>
              <w:rPr>
                <w:rFonts w:hint="eastAsia" w:ascii="宋体" w:hAnsi="宋体" w:cs="仿宋"/>
                <w:szCs w:val="21"/>
              </w:rPr>
              <w:t>（5）熟悉旅行社法律制度和导游管理法律制度，能够在旅行社运营岗位和导游岗位中熟练使用相关法规维护旅行社和游客的权益；</w:t>
            </w:r>
          </w:p>
          <w:p>
            <w:pPr>
              <w:spacing w:line="0" w:lineRule="atLeast"/>
              <w:rPr>
                <w:rFonts w:ascii="宋体" w:hAnsi="宋体" w:cs="仿宋"/>
                <w:szCs w:val="21"/>
              </w:rPr>
            </w:pPr>
            <w:r>
              <w:rPr>
                <w:rFonts w:hint="eastAsia" w:ascii="宋体" w:hAnsi="宋体" w:cs="仿宋"/>
                <w:szCs w:val="21"/>
              </w:rPr>
              <w:t>（6）熟悉旅游安全、责任保险、出入境、旅游交通、食品安全、住宿和娱乐、资源保护等其他与旅游相关的法律法规，能在旅游中对客进行相关宣传；熟悉解决旅游纠纷的法律制度，并能在导游工作中维护游客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旅游地理</w:t>
            </w:r>
          </w:p>
          <w:p>
            <w:pPr>
              <w:spacing w:line="0" w:lineRule="atLeast"/>
              <w:jc w:val="center"/>
              <w:rPr>
                <w:rFonts w:ascii="宋体" w:hAnsi="宋体" w:cs="仿宋"/>
                <w:szCs w:val="21"/>
              </w:rPr>
            </w:pPr>
            <w:r>
              <w:rPr>
                <w:rFonts w:hint="eastAsia" w:ascii="宋体" w:hAnsi="宋体" w:cs="仿宋"/>
                <w:szCs w:val="21"/>
              </w:rPr>
              <w:t>（108</w:t>
            </w:r>
            <w:r>
              <w:rPr>
                <w:rFonts w:ascii="宋体" w:hAnsi="宋体" w:cs="仿宋"/>
                <w:szCs w:val="21"/>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utoSpaceDE w:val="0"/>
              <w:autoSpaceDN w:val="0"/>
              <w:adjustRightInd w:val="0"/>
              <w:spacing w:line="0" w:lineRule="atLeast"/>
              <w:ind w:left="0" w:firstLineChars="0"/>
              <w:rPr>
                <w:rFonts w:ascii="宋体" w:hAnsi="宋体" w:cs="宋体"/>
                <w:bCs/>
                <w:szCs w:val="21"/>
                <w:lang w:val="zh-CN"/>
              </w:rPr>
            </w:pPr>
            <w:r>
              <w:rPr>
                <w:rFonts w:hint="eastAsia" w:ascii="宋体" w:hAnsi="宋体" w:cs="宋体"/>
                <w:bCs/>
                <w:szCs w:val="21"/>
                <w:lang w:val="zh-CN"/>
              </w:rPr>
              <w:t>（1）绪论知识；</w:t>
            </w:r>
          </w:p>
          <w:p>
            <w:pPr>
              <w:autoSpaceDE w:val="0"/>
              <w:autoSpaceDN w:val="0"/>
              <w:adjustRightInd w:val="0"/>
              <w:spacing w:line="0" w:lineRule="atLeast"/>
              <w:rPr>
                <w:rFonts w:ascii="宋体" w:hAnsi="宋体" w:cs="宋体"/>
                <w:bCs/>
                <w:szCs w:val="21"/>
              </w:rPr>
            </w:pPr>
            <w:r>
              <w:rPr>
                <w:rFonts w:hint="eastAsia" w:ascii="宋体" w:hAnsi="宋体" w:cs="宋体"/>
                <w:bCs/>
                <w:szCs w:val="21"/>
              </w:rPr>
              <w:t>（2）华北地区旅游；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（3）东北地区旅游；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（4）华东地区旅游；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（5）中南地区旅游；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（6）西南地区旅游；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（7）西北地区旅游；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（8）港澳台地区旅游；</w:t>
            </w:r>
            <w:r>
              <w:rPr>
                <w:rFonts w:ascii="宋体" w:hAnsi="宋体" w:cs="宋体"/>
                <w:bCs/>
                <w:szCs w:val="21"/>
              </w:rPr>
              <w:t xml:space="preserve"> </w:t>
            </w:r>
          </w:p>
          <w:p>
            <w:pPr>
              <w:autoSpaceDE w:val="0"/>
              <w:autoSpaceDN w:val="0"/>
              <w:adjustRightInd w:val="0"/>
              <w:spacing w:line="0" w:lineRule="atLeast"/>
              <w:rPr>
                <w:rFonts w:ascii="宋体" w:hAnsi="宋体" w:cs="宋体"/>
                <w:bCs/>
                <w:szCs w:val="21"/>
              </w:rPr>
            </w:pPr>
            <w:r>
              <w:rPr>
                <w:rFonts w:hint="eastAsia" w:ascii="宋体" w:hAnsi="宋体" w:cs="宋体"/>
                <w:bCs/>
                <w:szCs w:val="21"/>
              </w:rPr>
              <w:t>（9）世界著名景点</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（1）能借助</w:t>
            </w:r>
            <w:r>
              <w:rPr>
                <w:rFonts w:ascii="宋体" w:hAnsi="宋体" w:cs="仿宋"/>
                <w:szCs w:val="21"/>
              </w:rPr>
              <w:t>行政、地形、气候</w:t>
            </w:r>
            <w:r>
              <w:rPr>
                <w:rFonts w:hint="eastAsia" w:ascii="宋体" w:hAnsi="宋体" w:cs="仿宋"/>
                <w:szCs w:val="21"/>
              </w:rPr>
              <w:t>、</w:t>
            </w:r>
            <w:r>
              <w:rPr>
                <w:rFonts w:ascii="宋体" w:hAnsi="宋体" w:cs="仿宋"/>
                <w:szCs w:val="21"/>
              </w:rPr>
              <w:t>交通地图认识</w:t>
            </w:r>
            <w:r>
              <w:rPr>
                <w:rFonts w:hint="eastAsia" w:ascii="宋体" w:hAnsi="宋体" w:cs="仿宋"/>
                <w:szCs w:val="21"/>
              </w:rPr>
              <w:t>中国的方位、版图、地形特点与气候特征；能根据</w:t>
            </w:r>
            <w:r>
              <w:rPr>
                <w:rFonts w:ascii="宋体" w:hAnsi="宋体" w:cs="仿宋"/>
                <w:szCs w:val="21"/>
              </w:rPr>
              <w:t>地理环境</w:t>
            </w:r>
            <w:r>
              <w:rPr>
                <w:rFonts w:hint="eastAsia" w:ascii="宋体" w:hAnsi="宋体" w:cs="仿宋"/>
                <w:szCs w:val="21"/>
              </w:rPr>
              <w:t>分析</w:t>
            </w:r>
            <w:r>
              <w:rPr>
                <w:rFonts w:ascii="宋体" w:hAnsi="宋体" w:cs="仿宋"/>
                <w:szCs w:val="21"/>
              </w:rPr>
              <w:t>出</w:t>
            </w:r>
            <w:r>
              <w:rPr>
                <w:rFonts w:hint="eastAsia" w:ascii="宋体" w:hAnsi="宋体" w:cs="仿宋"/>
                <w:szCs w:val="21"/>
              </w:rPr>
              <w:t>旅游资源的类型、特点，能提炼出区域旅游资源特色；</w:t>
            </w:r>
          </w:p>
          <w:p>
            <w:pPr>
              <w:spacing w:line="0" w:lineRule="atLeast"/>
              <w:rPr>
                <w:rFonts w:ascii="宋体" w:hAnsi="宋体" w:cs="仿宋"/>
                <w:szCs w:val="21"/>
              </w:rPr>
            </w:pPr>
            <w:r>
              <w:rPr>
                <w:rFonts w:hint="eastAsia" w:ascii="宋体" w:hAnsi="宋体" w:cs="仿宋"/>
                <w:szCs w:val="21"/>
              </w:rPr>
              <w:t>（2）掌握华北地区的区域概况，旅游资源分布及特征、主要游览地及景区；熟悉华北地区的精品旅游线路；能根据区域特色编写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（3）掌握东北地区的区域概况，旅游资源分布及特征、主要游览地及景区；熟悉东北地区的精品旅游线路，能根据区域特色编写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（4）掌握华东地区的区域概况，旅游资源分布及特征、主要游览地及景区；熟悉华东地区的精品旅游线路；能根据区域特色编写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（5）掌握中南地区的区域概况，旅游资源分布及特征、主要游览地及景区；熟悉中南地区的精品旅游线路；能根据特色编写区域</w:t>
            </w:r>
            <w:r>
              <w:rPr>
                <w:rFonts w:ascii="宋体" w:hAnsi="宋体" w:cs="仿宋"/>
                <w:szCs w:val="21"/>
              </w:rPr>
              <w:t>内旅游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（6）掌握西南地区的区域概况，旅游资源分布及特征、主要游览地及景区；熟悉西南地区的精品旅游线路；能根据区域特色编写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（7）掌握西北地区的区域概况，旅游资源分布及特征、主要游览地及景区；熟悉西北地区的精品旅游线路；能根据区域特色编写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（8）掌握港澳台地区的区域概况，旅游资源分布及特征、主要游览地及景区；熟悉港澳台地区的精品旅游线路；能根据区域特色编写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（9）掌握世界</w:t>
            </w:r>
            <w:r>
              <w:rPr>
                <w:rFonts w:ascii="宋体" w:hAnsi="宋体" w:cs="仿宋"/>
                <w:szCs w:val="21"/>
              </w:rPr>
              <w:t>著名</w:t>
            </w:r>
            <w:r>
              <w:rPr>
                <w:rFonts w:hint="eastAsia" w:ascii="宋体" w:hAnsi="宋体" w:cs="仿宋"/>
                <w:szCs w:val="21"/>
              </w:rPr>
              <w:t>自然</w:t>
            </w:r>
            <w:r>
              <w:rPr>
                <w:rFonts w:ascii="宋体" w:hAnsi="宋体" w:cs="仿宋"/>
                <w:szCs w:val="21"/>
              </w:rPr>
              <w:t>遗产、</w:t>
            </w:r>
            <w:r>
              <w:rPr>
                <w:rFonts w:hint="eastAsia" w:ascii="宋体" w:hAnsi="宋体" w:cs="仿宋"/>
                <w:szCs w:val="21"/>
              </w:rPr>
              <w:t>文化</w:t>
            </w:r>
            <w:r>
              <w:rPr>
                <w:rFonts w:ascii="宋体" w:hAnsi="宋体" w:cs="仿宋"/>
                <w:szCs w:val="21"/>
              </w:rPr>
              <w:t>遗产</w:t>
            </w:r>
            <w:r>
              <w:rPr>
                <w:rFonts w:hint="eastAsia" w:ascii="宋体" w:hAnsi="宋体" w:cs="仿宋"/>
                <w:szCs w:val="21"/>
              </w:rPr>
              <w:t>；能运用</w:t>
            </w:r>
            <w:r>
              <w:rPr>
                <w:rFonts w:ascii="宋体" w:hAnsi="宋体" w:cs="仿宋"/>
                <w:szCs w:val="21"/>
              </w:rPr>
              <w:t>景点</w:t>
            </w:r>
            <w:r>
              <w:rPr>
                <w:rFonts w:hint="eastAsia" w:ascii="宋体" w:hAnsi="宋体" w:cs="仿宋"/>
                <w:szCs w:val="21"/>
              </w:rPr>
              <w:t>相关</w:t>
            </w:r>
            <w:r>
              <w:rPr>
                <w:rFonts w:ascii="宋体" w:hAnsi="宋体" w:cs="仿宋"/>
                <w:szCs w:val="21"/>
              </w:rPr>
              <w:t>知识</w:t>
            </w:r>
            <w:r>
              <w:rPr>
                <w:rFonts w:hint="eastAsia" w:ascii="宋体" w:hAnsi="宋体" w:cs="仿宋"/>
                <w:szCs w:val="21"/>
              </w:rPr>
              <w:t>介绍</w:t>
            </w:r>
            <w:r>
              <w:rPr>
                <w:rFonts w:ascii="宋体" w:hAnsi="宋体" w:cs="仿宋"/>
                <w:szCs w:val="21"/>
              </w:rPr>
              <w:t>旅游线路</w:t>
            </w:r>
            <w:r>
              <w:rPr>
                <w:rFonts w:hint="eastAsia" w:ascii="宋体" w:hAnsi="宋体" w:cs="仿宋"/>
                <w:szCs w:val="21"/>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szCs w:val="21"/>
              </w:rPr>
              <w:t>职场礼仪</w:t>
            </w:r>
            <w:r>
              <w:rPr>
                <w:rFonts w:ascii="宋体" w:hAnsi="宋体" w:cs="仿宋"/>
                <w:szCs w:val="21"/>
              </w:rPr>
              <w:t>与沟通</w:t>
            </w:r>
          </w:p>
          <w:p>
            <w:pPr>
              <w:autoSpaceDE w:val="0"/>
              <w:autoSpaceDN w:val="0"/>
              <w:adjustRightInd w:val="0"/>
              <w:spacing w:line="0" w:lineRule="atLeast"/>
              <w:jc w:val="center"/>
              <w:rPr>
                <w:rFonts w:ascii="宋体" w:hAnsi="宋体" w:cs="仿宋"/>
                <w:szCs w:val="21"/>
              </w:rPr>
            </w:pPr>
            <w:r>
              <w:rPr>
                <w:rFonts w:hint="eastAsia" w:ascii="宋体" w:hAnsi="宋体" w:cs="仿宋"/>
                <w:szCs w:val="21"/>
              </w:rPr>
              <w:t>（72</w:t>
            </w:r>
            <w:r>
              <w:rPr>
                <w:rFonts w:ascii="宋体" w:hAnsi="宋体" w:cs="仿宋"/>
                <w:szCs w:val="21"/>
              </w:rPr>
              <w:t>学时</w:t>
            </w:r>
            <w:r>
              <w:rPr>
                <w:rFonts w:hint="eastAsia" w:ascii="宋体" w:hAnsi="宋体" w:cs="仿宋"/>
                <w:szCs w:val="21"/>
              </w:rPr>
              <w:t>）</w:t>
            </w:r>
          </w:p>
        </w:tc>
        <w:tc>
          <w:tcPr>
            <w:tcW w:w="3022" w:type="dxa"/>
            <w:tcBorders>
              <w:top w:val="single" w:color="auto" w:sz="4" w:space="0"/>
              <w:left w:val="single" w:color="auto" w:sz="4" w:space="0"/>
              <w:bottom w:val="single" w:color="auto" w:sz="4" w:space="0"/>
              <w:right w:val="single" w:color="auto" w:sz="4" w:space="0"/>
            </w:tcBorders>
            <w:vAlign w:val="center"/>
          </w:tcPr>
          <w:p>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（1）</w:t>
            </w:r>
            <w:r>
              <w:rPr>
                <w:rFonts w:hint="eastAsia" w:ascii="宋体" w:hAnsi="宋体" w:cs="宋体"/>
                <w:bCs/>
                <w:szCs w:val="21"/>
                <w:lang w:val="zh-CN"/>
              </w:rPr>
              <w:t>语言与表达；</w:t>
            </w:r>
          </w:p>
          <w:p>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（2）（</w:t>
            </w:r>
            <w:r>
              <w:rPr>
                <w:rFonts w:hint="eastAsia" w:ascii="宋体" w:hAnsi="宋体" w:cs="宋体"/>
                <w:bCs/>
                <w:szCs w:val="21"/>
              </w:rPr>
              <w:t>2</w:t>
            </w:r>
            <w:r>
              <w:rPr>
                <w:rFonts w:hint="eastAsia" w:ascii="宋体" w:hAnsi="宋体" w:cs="宋体"/>
                <w:bCs/>
                <w:szCs w:val="21"/>
                <w:lang w:val="zh-CN"/>
              </w:rPr>
              <w:t>）礼仪概述；</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3</w:t>
            </w:r>
            <w:r>
              <w:rPr>
                <w:rFonts w:hint="eastAsia" w:ascii="宋体" w:hAnsi="宋体" w:cs="宋体"/>
                <w:bCs/>
                <w:szCs w:val="21"/>
                <w:lang w:val="zh-CN"/>
              </w:rPr>
              <w:t>）职业形象塑造；</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4</w:t>
            </w:r>
            <w:r>
              <w:rPr>
                <w:rFonts w:hint="eastAsia" w:ascii="宋体" w:hAnsi="宋体" w:cs="宋体"/>
                <w:bCs/>
                <w:szCs w:val="21"/>
                <w:lang w:val="zh-CN"/>
              </w:rPr>
              <w:t>）日常交际礼仪；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5</w:t>
            </w:r>
            <w:r>
              <w:rPr>
                <w:rFonts w:hint="eastAsia" w:ascii="宋体" w:hAnsi="宋体" w:cs="宋体"/>
                <w:bCs/>
                <w:szCs w:val="21"/>
                <w:lang w:val="zh-CN"/>
              </w:rPr>
              <w:t>）旅游接待礼仪；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6</w:t>
            </w:r>
            <w:r>
              <w:rPr>
                <w:rFonts w:hint="eastAsia" w:ascii="宋体" w:hAnsi="宋体" w:cs="宋体"/>
                <w:bCs/>
                <w:szCs w:val="21"/>
                <w:lang w:val="zh-CN"/>
              </w:rPr>
              <w:t>）旅游岗位服务礼仪；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7</w:t>
            </w:r>
            <w:r>
              <w:rPr>
                <w:rFonts w:hint="eastAsia" w:ascii="宋体" w:hAnsi="宋体" w:cs="宋体"/>
                <w:bCs/>
                <w:szCs w:val="21"/>
                <w:lang w:val="zh-CN"/>
              </w:rPr>
              <w:t>）求职面试礼仪；</w:t>
            </w:r>
          </w:p>
          <w:p>
            <w:pPr>
              <w:autoSpaceDE w:val="0"/>
              <w:autoSpaceDN w:val="0"/>
              <w:adjustRightInd w:val="0"/>
              <w:spacing w:line="0" w:lineRule="atLeast"/>
              <w:rPr>
                <w:rFonts w:ascii="宋体" w:hAnsi="宋体" w:cs="仿宋"/>
                <w:szCs w:val="21"/>
              </w:rPr>
            </w:pPr>
            <w:r>
              <w:rPr>
                <w:rFonts w:hint="eastAsia" w:ascii="宋体" w:hAnsi="宋体" w:cs="仿宋"/>
                <w:szCs w:val="21"/>
              </w:rPr>
              <w:t>（8）综合实训</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（1）能借助信息化场景或真实场景构建</w:t>
            </w:r>
            <w:r>
              <w:rPr>
                <w:rFonts w:ascii="宋体" w:hAnsi="宋体" w:cs="仿宋"/>
                <w:szCs w:val="21"/>
              </w:rPr>
              <w:t>人际交流</w:t>
            </w:r>
            <w:r>
              <w:rPr>
                <w:rFonts w:hint="eastAsia" w:ascii="宋体" w:hAnsi="宋体" w:cs="仿宋"/>
                <w:szCs w:val="21"/>
              </w:rPr>
              <w:t>氛围；能利用适合</w:t>
            </w:r>
            <w:r>
              <w:rPr>
                <w:rFonts w:ascii="宋体" w:hAnsi="宋体" w:cs="仿宋"/>
                <w:szCs w:val="21"/>
              </w:rPr>
              <w:t>的</w:t>
            </w:r>
            <w:r>
              <w:rPr>
                <w:rFonts w:hint="eastAsia" w:ascii="宋体" w:hAnsi="宋体" w:cs="仿宋"/>
                <w:szCs w:val="21"/>
              </w:rPr>
              <w:t>词汇进行</w:t>
            </w:r>
            <w:r>
              <w:rPr>
                <w:rFonts w:ascii="宋体" w:hAnsi="宋体" w:cs="仿宋"/>
                <w:szCs w:val="21"/>
              </w:rPr>
              <w:t>语言组织</w:t>
            </w:r>
            <w:r>
              <w:rPr>
                <w:rFonts w:hint="eastAsia" w:ascii="宋体" w:hAnsi="宋体" w:cs="仿宋"/>
                <w:szCs w:val="21"/>
              </w:rPr>
              <w:t>，从而具备人际交往中</w:t>
            </w:r>
            <w:r>
              <w:rPr>
                <w:rFonts w:ascii="宋体" w:hAnsi="宋体" w:cs="仿宋"/>
                <w:szCs w:val="21"/>
              </w:rPr>
              <w:t>的</w:t>
            </w:r>
            <w:r>
              <w:rPr>
                <w:rFonts w:hint="eastAsia" w:ascii="宋体" w:hAnsi="宋体" w:cs="仿宋"/>
                <w:szCs w:val="21"/>
              </w:rPr>
              <w:t>语言</w:t>
            </w:r>
            <w:r>
              <w:rPr>
                <w:rFonts w:ascii="宋体" w:hAnsi="宋体" w:cs="仿宋"/>
                <w:szCs w:val="21"/>
              </w:rPr>
              <w:t>沟通</w:t>
            </w:r>
            <w:r>
              <w:rPr>
                <w:rFonts w:hint="eastAsia" w:ascii="宋体" w:hAnsi="宋体" w:cs="仿宋"/>
                <w:szCs w:val="21"/>
              </w:rPr>
              <w:t>能力；</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）了解礼仪的含义、功能、重要性；掌握中外礼仪的起源和典型特征，</w:t>
            </w:r>
            <w:r>
              <w:rPr>
                <w:rFonts w:ascii="宋体" w:hAnsi="宋体" w:cs="仿宋"/>
                <w:szCs w:val="21"/>
              </w:rPr>
              <w:t>能</w:t>
            </w:r>
            <w:r>
              <w:rPr>
                <w:rFonts w:hint="eastAsia" w:ascii="宋体" w:hAnsi="宋体" w:cs="仿宋"/>
                <w:szCs w:val="21"/>
              </w:rPr>
              <w:t>在</w:t>
            </w:r>
            <w:r>
              <w:rPr>
                <w:rFonts w:ascii="宋体" w:hAnsi="宋体" w:cs="仿宋"/>
                <w:szCs w:val="21"/>
              </w:rPr>
              <w:t>职业</w:t>
            </w:r>
            <w:r>
              <w:rPr>
                <w:rFonts w:hint="eastAsia" w:ascii="宋体" w:hAnsi="宋体" w:cs="仿宋"/>
                <w:szCs w:val="21"/>
              </w:rPr>
              <w:t>场合科学</w:t>
            </w:r>
            <w:r>
              <w:rPr>
                <w:rFonts w:ascii="宋体" w:hAnsi="宋体" w:cs="仿宋"/>
                <w:szCs w:val="21"/>
              </w:rPr>
              <w:t>合理</w:t>
            </w:r>
            <w:r>
              <w:rPr>
                <w:rFonts w:hint="eastAsia" w:ascii="宋体" w:hAnsi="宋体" w:cs="仿宋"/>
                <w:szCs w:val="21"/>
              </w:rPr>
              <w:t>地</w:t>
            </w:r>
            <w:r>
              <w:rPr>
                <w:rFonts w:ascii="宋体" w:hAnsi="宋体" w:cs="仿宋"/>
                <w:szCs w:val="21"/>
              </w:rPr>
              <w:t>运用礼仪知识</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）了解旅游从业者仪容规范；掌握着装（职业装</w:t>
            </w:r>
            <w:r>
              <w:rPr>
                <w:rFonts w:ascii="宋体" w:hAnsi="宋体" w:cs="仿宋"/>
                <w:szCs w:val="21"/>
              </w:rPr>
              <w:t>、配饰等</w:t>
            </w:r>
            <w:r>
              <w:rPr>
                <w:rFonts w:hint="eastAsia" w:ascii="宋体" w:hAnsi="宋体" w:cs="仿宋"/>
                <w:szCs w:val="21"/>
              </w:rPr>
              <w:t>）搭配</w:t>
            </w:r>
            <w:r>
              <w:rPr>
                <w:rFonts w:ascii="宋体" w:hAnsi="宋体" w:cs="仿宋"/>
                <w:szCs w:val="21"/>
              </w:rPr>
              <w:t>方法</w:t>
            </w:r>
            <w:r>
              <w:rPr>
                <w:rFonts w:hint="eastAsia" w:ascii="宋体" w:hAnsi="宋体" w:cs="仿宋"/>
                <w:szCs w:val="21"/>
              </w:rPr>
              <w:t>、面部化妆一般步骤、简单盘发方法、个人行为的基本要求；能</w:t>
            </w:r>
            <w:r>
              <w:rPr>
                <w:rFonts w:ascii="宋体" w:hAnsi="宋体" w:cs="仿宋"/>
                <w:szCs w:val="21"/>
              </w:rPr>
              <w:t>运用</w:t>
            </w:r>
            <w:r>
              <w:rPr>
                <w:rFonts w:hint="eastAsia" w:ascii="宋体" w:hAnsi="宋体" w:cs="仿宋"/>
                <w:szCs w:val="21"/>
              </w:rPr>
              <w:t>微笑、</w:t>
            </w:r>
            <w:r>
              <w:rPr>
                <w:rFonts w:ascii="宋体" w:hAnsi="宋体" w:cs="仿宋"/>
                <w:szCs w:val="21"/>
              </w:rPr>
              <w:t>肢体</w:t>
            </w:r>
            <w:r>
              <w:rPr>
                <w:rFonts w:hint="eastAsia" w:ascii="宋体" w:hAnsi="宋体" w:cs="仿宋"/>
                <w:szCs w:val="21"/>
              </w:rPr>
              <w:t>等</w:t>
            </w:r>
            <w:r>
              <w:rPr>
                <w:rFonts w:ascii="宋体" w:hAnsi="宋体" w:cs="仿宋"/>
                <w:szCs w:val="21"/>
              </w:rPr>
              <w:t>沟通</w:t>
            </w:r>
            <w:r>
              <w:rPr>
                <w:rFonts w:hint="eastAsia" w:ascii="宋体" w:hAnsi="宋体" w:cs="仿宋"/>
                <w:szCs w:val="21"/>
              </w:rPr>
              <w:t>要领在旅游从业过程中体现优雅的仪态美；</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）掌握沟通和</w:t>
            </w:r>
            <w:r>
              <w:rPr>
                <w:rFonts w:ascii="宋体" w:hAnsi="宋体" w:cs="仿宋"/>
                <w:szCs w:val="21"/>
              </w:rPr>
              <w:t>人际交流的</w:t>
            </w:r>
            <w:r>
              <w:rPr>
                <w:rFonts w:hint="eastAsia" w:ascii="宋体" w:hAnsi="宋体" w:cs="仿宋"/>
                <w:szCs w:val="21"/>
              </w:rPr>
              <w:t>礼节规范知识，能</w:t>
            </w:r>
            <w:r>
              <w:rPr>
                <w:rFonts w:ascii="宋体" w:hAnsi="宋体" w:cs="仿宋"/>
                <w:szCs w:val="21"/>
              </w:rPr>
              <w:t>运用礼仪</w:t>
            </w:r>
            <w:r>
              <w:rPr>
                <w:rFonts w:hint="eastAsia" w:ascii="宋体" w:hAnsi="宋体" w:cs="仿宋"/>
                <w:szCs w:val="21"/>
              </w:rPr>
              <w:t>知识进行与</w:t>
            </w:r>
            <w:r>
              <w:rPr>
                <w:rFonts w:ascii="宋体" w:hAnsi="宋体" w:cs="仿宋"/>
                <w:szCs w:val="21"/>
              </w:rPr>
              <w:t>旅游行业相关的</w:t>
            </w:r>
            <w:r>
              <w:rPr>
                <w:rFonts w:hint="eastAsia" w:ascii="宋体" w:hAnsi="宋体" w:cs="仿宋"/>
                <w:szCs w:val="21"/>
              </w:rPr>
              <w:t>事务接待；</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）掌握乘车、中西方</w:t>
            </w:r>
            <w:r>
              <w:rPr>
                <w:rFonts w:ascii="宋体" w:hAnsi="宋体" w:cs="仿宋"/>
                <w:szCs w:val="21"/>
              </w:rPr>
              <w:t>用餐等</w:t>
            </w:r>
            <w:r>
              <w:rPr>
                <w:rFonts w:hint="eastAsia" w:ascii="宋体" w:hAnsi="宋体" w:cs="仿宋"/>
                <w:szCs w:val="21"/>
              </w:rPr>
              <w:t>知识，</w:t>
            </w:r>
            <w:r>
              <w:rPr>
                <w:rFonts w:ascii="宋体" w:hAnsi="宋体" w:cs="仿宋"/>
                <w:szCs w:val="21"/>
              </w:rPr>
              <w:t>能运用</w:t>
            </w:r>
            <w:r>
              <w:rPr>
                <w:rFonts w:hint="eastAsia" w:ascii="宋体" w:hAnsi="宋体" w:cs="仿宋"/>
                <w:szCs w:val="21"/>
              </w:rPr>
              <w:t>礼仪</w:t>
            </w:r>
            <w:r>
              <w:rPr>
                <w:rFonts w:ascii="宋体" w:hAnsi="宋体" w:cs="仿宋"/>
                <w:szCs w:val="21"/>
              </w:rPr>
              <w:t>知识</w:t>
            </w:r>
            <w:r>
              <w:rPr>
                <w:rFonts w:hint="eastAsia" w:ascii="宋体" w:hAnsi="宋体" w:cs="仿宋"/>
                <w:szCs w:val="21"/>
              </w:rPr>
              <w:t>妥善安排好</w:t>
            </w:r>
            <w:r>
              <w:rPr>
                <w:rFonts w:ascii="宋体" w:hAnsi="宋体" w:cs="仿宋"/>
                <w:szCs w:val="21"/>
              </w:rPr>
              <w:t>旅游</w:t>
            </w:r>
            <w:r>
              <w:rPr>
                <w:rFonts w:hint="eastAsia" w:ascii="宋体" w:hAnsi="宋体" w:cs="仿宋"/>
                <w:szCs w:val="21"/>
              </w:rPr>
              <w:t>中</w:t>
            </w:r>
            <w:r>
              <w:rPr>
                <w:rFonts w:ascii="宋体" w:hAnsi="宋体" w:cs="仿宋"/>
                <w:szCs w:val="21"/>
              </w:rPr>
              <w:t>的相关事宜</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）了解导游服务、门市接待、</w:t>
            </w:r>
            <w:r>
              <w:rPr>
                <w:rFonts w:ascii="宋体" w:hAnsi="宋体" w:cs="仿宋"/>
                <w:szCs w:val="21"/>
              </w:rPr>
              <w:t>景区接待</w:t>
            </w:r>
            <w:r>
              <w:rPr>
                <w:rFonts w:hint="eastAsia" w:ascii="宋体" w:hAnsi="宋体" w:cs="仿宋"/>
                <w:szCs w:val="21"/>
              </w:rPr>
              <w:t>的一般流程、要求和礼仪规范；能在独立接待服务和景区讲解服务中</w:t>
            </w:r>
            <w:r>
              <w:rPr>
                <w:rFonts w:ascii="宋体" w:hAnsi="宋体" w:cs="仿宋"/>
                <w:szCs w:val="21"/>
              </w:rPr>
              <w:t>合理</w:t>
            </w:r>
            <w:r>
              <w:rPr>
                <w:rFonts w:hint="eastAsia" w:ascii="宋体" w:hAnsi="宋体" w:cs="仿宋"/>
                <w:szCs w:val="21"/>
              </w:rPr>
              <w:t>运用服务礼仪规范；</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）掌握撰写求职简历的相关技巧，能</w:t>
            </w:r>
            <w:r>
              <w:rPr>
                <w:rFonts w:ascii="宋体" w:hAnsi="宋体" w:cs="仿宋"/>
                <w:szCs w:val="21"/>
              </w:rPr>
              <w:t>制作</w:t>
            </w:r>
            <w:r>
              <w:rPr>
                <w:rFonts w:hint="eastAsia" w:ascii="宋体" w:hAnsi="宋体" w:cs="仿宋"/>
                <w:szCs w:val="21"/>
              </w:rPr>
              <w:t>一份</w:t>
            </w:r>
            <w:r>
              <w:rPr>
                <w:rFonts w:ascii="宋体" w:hAnsi="宋体" w:cs="仿宋"/>
                <w:szCs w:val="21"/>
              </w:rPr>
              <w:t>个人简历</w:t>
            </w:r>
            <w:r>
              <w:rPr>
                <w:rFonts w:hint="eastAsia" w:ascii="宋体" w:hAnsi="宋体" w:cs="仿宋"/>
                <w:szCs w:val="21"/>
              </w:rPr>
              <w:t>；掌握符合</w:t>
            </w:r>
            <w:r>
              <w:rPr>
                <w:rFonts w:ascii="宋体" w:hAnsi="宋体" w:cs="仿宋"/>
                <w:szCs w:val="21"/>
              </w:rPr>
              <w:t>面试</w:t>
            </w:r>
            <w:r>
              <w:rPr>
                <w:rFonts w:hint="eastAsia" w:ascii="宋体" w:hAnsi="宋体" w:cs="仿宋"/>
                <w:szCs w:val="21"/>
              </w:rPr>
              <w:t>规范的</w:t>
            </w:r>
            <w:r>
              <w:rPr>
                <w:rFonts w:ascii="宋体" w:hAnsi="宋体" w:cs="仿宋"/>
                <w:szCs w:val="21"/>
              </w:rPr>
              <w:t>礼仪和语言</w:t>
            </w:r>
            <w:r>
              <w:rPr>
                <w:rFonts w:hint="eastAsia" w:ascii="宋体" w:hAnsi="宋体" w:cs="仿宋"/>
                <w:szCs w:val="21"/>
              </w:rPr>
              <w:t>，以便</w:t>
            </w:r>
            <w:r>
              <w:rPr>
                <w:rFonts w:ascii="宋体" w:hAnsi="宋体" w:cs="仿宋"/>
                <w:szCs w:val="21"/>
              </w:rPr>
              <w:t>在面试中建立自信心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普通话     （</w:t>
            </w:r>
            <w:r>
              <w:rPr>
                <w:rFonts w:hint="eastAsia" w:ascii="宋体" w:hAnsi="宋体" w:cs="仿宋"/>
                <w:b/>
                <w:bCs/>
                <w:i/>
                <w:iCs/>
                <w:szCs w:val="21"/>
                <w:u w:val="single"/>
                <w:lang w:val="en-US" w:eastAsia="zh-CN"/>
              </w:rPr>
              <w:t>36</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普通话概说和普通话水平测试</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普通话基础知识</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普通话的声母及训练</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普通话的韵母及韵母难点训练</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普通话声调及声调难点训练</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普通话的音变</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普通话等级测试系统</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单音节字词辅导</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多音节词辅导</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短文朗读辅导</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命题说话训练</w:t>
            </w:r>
          </w:p>
          <w:p>
            <w:pPr>
              <w:numPr>
                <w:ilvl w:val="0"/>
                <w:numId w:val="2"/>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模拟测试</w:t>
            </w:r>
          </w:p>
        </w:tc>
        <w:tc>
          <w:tcPr>
            <w:tcW w:w="4308"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了解学习普通话提高对普通话的认识，明白自身普通话考证的目标，增强普通话测试的信心。</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了解普通话语音的性质、语音的单位，理解普通话的语音系统，掌握《汉语拼音方案》。</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了解声母的分类，掌握声母的发音，掌握平翘舌各个声母及边鼻音声母的区别和发音，及舌根音h与唇齿音f的辨正练习。</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了解韵母的分类和发音技巧，掌握单韵母与复韵母、前鼻音韵母与后鼻音韵母的辨正方法。</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掌握普通话的调值与调类，念准普通话各调类的调值。</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充分利用教材中的训练资料，做好各种音变练习，做好音变综合朗读训练，用较为标准的普通话朗读短文，要求声、韵、调、音变均较标准。</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了解普通话水平测试的方式、操作系统和测试流程。</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分清有关单韵母与复韵母、前鼻音韵母与后鼻音韵母的辨正方法。充分使用教材内的训练资料，做到读准每个词语，较流利地读出绕口令和诗文，注意咬准韵母。</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双音节字词及声母、韵母难点音辨正练习；有上声音变的词语练习。</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学会朗读的基本技巧；朗读在吐字归音、重音、停连、语调、节奏等方面的要求；普通话水平测试作品的分析、提示及注音。</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掌握说话的组织及相关技巧：围绕话题，快速构思；用词恰当，语句流畅；语音自然。对命题说话题目进行整体分析达到自由交流的程度，顺利通过测试。</w:t>
            </w:r>
          </w:p>
          <w:p>
            <w:pPr>
              <w:numPr>
                <w:ilvl w:val="0"/>
                <w:numId w:val="3"/>
              </w:numPr>
              <w:spacing w:line="0" w:lineRule="atLeast"/>
              <w:rPr>
                <w:rFonts w:ascii="宋体" w:hAnsi="宋体" w:cs="仿宋"/>
                <w:b/>
                <w:bCs/>
                <w:i/>
                <w:iCs/>
                <w:szCs w:val="21"/>
                <w:u w:val="single"/>
              </w:rPr>
            </w:pPr>
            <w:r>
              <w:rPr>
                <w:rFonts w:hint="eastAsia" w:ascii="宋体" w:hAnsi="宋体" w:cs="仿宋"/>
                <w:b/>
                <w:bCs/>
                <w:i/>
                <w:iCs/>
                <w:szCs w:val="21"/>
                <w:u w:val="single"/>
              </w:rPr>
              <w:t>掌握自己的普通话水平，熟悉考试内容及程序，弄清自身问题所在。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模拟导游</w:t>
            </w: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（1</w:t>
            </w:r>
            <w:r>
              <w:rPr>
                <w:rFonts w:hint="eastAsia" w:ascii="宋体" w:hAnsi="宋体" w:cs="仿宋"/>
                <w:b/>
                <w:bCs/>
                <w:i/>
                <w:iCs/>
                <w:szCs w:val="21"/>
                <w:u w:val="single"/>
                <w:lang w:val="en-US" w:eastAsia="zh-CN"/>
              </w:rPr>
              <w:t>44</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常熟概况</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虞山风景区</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尚湖风景区</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沙家浜风景区</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城市古迹</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苏州概况</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拙政园</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虎丘</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留园</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网师园</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寒山寺</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狮子林</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水上游</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周庄</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同里</w:t>
            </w:r>
          </w:p>
          <w:p>
            <w:pPr>
              <w:numPr>
                <w:ilvl w:val="0"/>
                <w:numId w:val="4"/>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平江路</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苏州博物馆</w:t>
            </w:r>
          </w:p>
          <w:p>
            <w:pPr>
              <w:numPr>
                <w:ilvl w:val="0"/>
                <w:numId w:val="4"/>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地方非遗文化</w:t>
            </w:r>
          </w:p>
          <w:p>
            <w:pPr>
              <w:autoSpaceDE w:val="0"/>
              <w:autoSpaceDN w:val="0"/>
              <w:adjustRightInd w:val="0"/>
              <w:spacing w:line="0" w:lineRule="atLeast"/>
              <w:rPr>
                <w:rFonts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掌握常熟地理位置、行政区划、历史沿革、自然环境、交通情况、旅游特色、城市精神等相关内容。</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掌握虞山风景区的游览路线及沿线各个景点的概况、传说故事等内容的讲解。</w:t>
            </w:r>
          </w:p>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掌握尚湖风景区的游览路线及沿线各个景点的概况、传说故事等内容的讲解。</w:t>
            </w:r>
          </w:p>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掌握沙家浜风景区的游览路线及革命历史纪念馆、红色故事、特色研学等内容的讲解。</w:t>
            </w:r>
          </w:p>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掌握方塔、曾赵园、翁同龢纪念馆、文庙等游览线路以及沿线各个景点的相关概况讲解。</w:t>
            </w:r>
          </w:p>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掌握苏州地理位置、行政区划、历史沿革、自然环境、交通情况、旅游特色、城市精神等相关内容。</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掌握拙政园概况以及东、中、西三大景区的景点相关内容讲解。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掌握虎丘游览线路以及沿线各个景点的概况、传说故事等内容的讲解。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掌握留园游览线路以及沿线各个景点的相关概况讲解。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掌握网师园概况以及游览线路和沿线各个景点的导游词讲解。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掌握佛教相关知识以及寒山寺概况以及各大殿的导游词讲解。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掌握狮子林得名原因、概况以及游览线路沿线各点的导游词讲解。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掌握水上游线路以及沿线各点的导游词讲解。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掌握周庄水乡古镇的游览线路和各点的导游词讲解。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掌握同里水乡古镇的游览线路和各点的导游词讲解。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掌握平江路的游览线路和各点的导游词线路。</w:t>
            </w:r>
          </w:p>
          <w:p>
            <w:pPr>
              <w:numPr>
                <w:ilvl w:val="0"/>
                <w:numId w:val="5"/>
              </w:numPr>
              <w:spacing w:line="0" w:lineRule="atLeast"/>
              <w:rPr>
                <w:rFonts w:hint="eastAsia" w:ascii="宋体" w:hAnsi="宋体" w:cs="仿宋"/>
                <w:b/>
                <w:bCs/>
                <w:i/>
                <w:iCs/>
                <w:szCs w:val="21"/>
                <w:u w:val="single"/>
              </w:rPr>
            </w:pPr>
            <w:r>
              <w:rPr>
                <w:rFonts w:hint="eastAsia" w:ascii="宋体" w:hAnsi="宋体" w:cs="仿宋"/>
                <w:b/>
                <w:bCs/>
                <w:i/>
                <w:iCs/>
                <w:szCs w:val="21"/>
                <w:u w:val="single"/>
              </w:rPr>
              <w:t>掌握苏州博物馆概况以及主要展品的导游词讲解。</w:t>
            </w:r>
          </w:p>
          <w:p>
            <w:pPr>
              <w:numPr>
                <w:ilvl w:val="0"/>
                <w:numId w:val="5"/>
              </w:numPr>
              <w:spacing w:line="0" w:lineRule="atLeast"/>
              <w:rPr>
                <w:rFonts w:ascii="宋体" w:hAnsi="宋体" w:cs="仿宋"/>
                <w:b/>
                <w:bCs/>
                <w:i/>
                <w:iCs/>
                <w:szCs w:val="21"/>
                <w:u w:val="single"/>
              </w:rPr>
            </w:pPr>
            <w:r>
              <w:rPr>
                <w:rFonts w:hint="eastAsia" w:ascii="宋体" w:hAnsi="宋体" w:cs="仿宋"/>
                <w:b/>
                <w:bCs/>
                <w:i/>
                <w:iCs/>
                <w:szCs w:val="21"/>
                <w:u w:val="single"/>
              </w:rPr>
              <w:t>掌握苏州、常熟的地方非物质遗产文化的项目、工艺、内容、传承等相关文化内容。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地方导游</w:t>
            </w: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基础知识</w:t>
            </w: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（1</w:t>
            </w:r>
            <w:r>
              <w:rPr>
                <w:rFonts w:hint="eastAsia" w:ascii="宋体" w:hAnsi="宋体" w:cs="仿宋"/>
                <w:b/>
                <w:bCs/>
                <w:i/>
                <w:iCs/>
                <w:szCs w:val="21"/>
                <w:u w:val="single"/>
                <w:lang w:val="en-US" w:eastAsia="zh-CN"/>
              </w:rPr>
              <w:t>08</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华北地区各省市自治区基本概况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东北地区各省市自治区基本概况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华东地区各省市自治区基本概况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华中地区各省市自治区基本概况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华南地区各省市自治区基本概况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西南地区各省市自治区基本概况</w:t>
            </w:r>
          </w:p>
          <w:p>
            <w:pPr>
              <w:numPr>
                <w:ilvl w:val="0"/>
                <w:numId w:val="6"/>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西北地区各省市自治区基本概况</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b/>
                <w:bCs/>
                <w:i/>
                <w:iCs/>
                <w:szCs w:val="21"/>
                <w:u w:val="single"/>
              </w:rPr>
            </w:pPr>
            <w:r>
              <w:rPr>
                <w:rFonts w:hint="eastAsia" w:ascii="宋体" w:hAnsi="宋体" w:cs="仿宋"/>
                <w:b/>
                <w:bCs/>
                <w:i/>
                <w:iCs/>
                <w:szCs w:val="21"/>
                <w:u w:val="single"/>
              </w:rPr>
              <w:t>（1）熟悉华北地区各省市自治区的基本概况；了解华北地区各省市地理与气候、区划与人口、交通与资源、历史沿革、文化艺术等基本情况；掌握民族与宗教、旅游资源、特产与美食、民俗风情。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（2）了解东北地区各省市自治区的基本概况；了解东北地区各省市地理与气候、区划与人口、交通与资源、历史沿革、文化艺术等基本情况；掌握民族与宗教、旅游资源、特产与美食、民俗风情。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（3）熟悉华东地区各省市自治区的基本概况；了解华东地区各省市地理与气候、区划与人口、交通与资源、历史沿革、文化艺术等基本情况；掌握民族与宗教、旅游资源、特产与美食、民俗风情。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（4）了解华中地区各省市自治区的基本概况；了解华中地区各省市地理与气候、区划与人口、交通与资源、历史沿革、文化艺术等基本情况；掌握民族与宗教、旅游资源、特产与美食、民俗风情。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（5）了解华南地区各省市自治区的基本概况；了解华南地区各省市地理与气候、区划与人口、交通与资源、历史沿革、文化艺术等基本情况；掌握民族与宗教、旅游资源、特产与美食、民俗风情。。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（6）了解西南地区各省市自治区的基本概况；了解西南地区各省市地理与气候、区划与人口、交通与资源、历史沿革、文化艺术等基本情况；掌握民族与宗教、旅游资源、特产与美食、民俗风情。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r>
              <w:rPr>
                <w:rFonts w:hint="eastAsia" w:ascii="宋体" w:hAnsi="宋体" w:cs="仿宋"/>
                <w:b/>
                <w:bCs/>
                <w:i/>
                <w:iCs/>
                <w:szCs w:val="21"/>
                <w:u w:val="single"/>
              </w:rPr>
              <w:t>（7）了解西北地区各省市自治区的基本概况；了解西北地区各省市地理与气候、区划与人口、交通与资源、历史沿革、文化艺术等基本情况；掌握民族与宗教、旅游资源、特产与美食、民俗风情。</w:t>
            </w:r>
          </w:p>
          <w:p>
            <w:pPr>
              <w:spacing w:line="0" w:lineRule="atLeast"/>
              <w:rPr>
                <w:rFonts w:ascii="宋体" w:hAnsi="宋体" w:cs="仿宋"/>
                <w:b/>
                <w:bCs/>
                <w:i/>
                <w:i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541"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0" w:lineRule="atLeast"/>
              <w:jc w:val="center"/>
              <w:rPr>
                <w:rFonts w:hint="eastAsia" w:ascii="宋体" w:hAnsi="宋体" w:cs="仿宋"/>
                <w:b/>
                <w:bCs/>
                <w:i/>
                <w:iCs/>
                <w:szCs w:val="21"/>
                <w:u w:val="single"/>
              </w:rPr>
            </w:pPr>
            <w:r>
              <w:rPr>
                <w:rFonts w:hint="eastAsia" w:ascii="宋体" w:hAnsi="宋体" w:cs="仿宋"/>
                <w:b/>
                <w:bCs/>
                <w:i/>
                <w:iCs/>
                <w:szCs w:val="21"/>
                <w:u w:val="single"/>
              </w:rPr>
              <w:t>1+X</w:t>
            </w:r>
          </w:p>
          <w:p>
            <w:pPr>
              <w:autoSpaceDE w:val="0"/>
              <w:autoSpaceDN w:val="0"/>
              <w:adjustRightInd w:val="0"/>
              <w:spacing w:line="0" w:lineRule="atLeast"/>
              <w:jc w:val="center"/>
              <w:rPr>
                <w:rFonts w:hint="eastAsia" w:ascii="宋体" w:hAnsi="宋体" w:cs="仿宋"/>
                <w:b/>
                <w:bCs/>
                <w:i/>
                <w:iCs/>
                <w:szCs w:val="21"/>
                <w:u w:val="single"/>
              </w:rPr>
            </w:pP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（定制旅行管家方向/研学旅行指导师方向）</w:t>
            </w: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w:t>
            </w:r>
            <w:r>
              <w:rPr>
                <w:rFonts w:hint="eastAsia" w:ascii="宋体" w:hAnsi="宋体" w:cs="仿宋"/>
                <w:b/>
                <w:bCs/>
                <w:i/>
                <w:iCs/>
                <w:szCs w:val="21"/>
                <w:u w:val="single"/>
                <w:lang w:val="en-US" w:eastAsia="zh-CN"/>
              </w:rPr>
              <w:t>36</w:t>
            </w:r>
            <w:r>
              <w:rPr>
                <w:rFonts w:hint="eastAsia" w:ascii="宋体" w:hAnsi="宋体" w:cs="仿宋"/>
                <w:b/>
                <w:bCs/>
                <w:i/>
                <w:iCs/>
                <w:szCs w:val="21"/>
                <w:u w:val="single"/>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定制旅行管家方向</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概述</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沟通技术</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需求分析与期望管理</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国际旅游资源分析</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定制旅行方案设计</w:t>
            </w:r>
          </w:p>
          <w:p>
            <w:pPr>
              <w:numPr>
                <w:ilvl w:val="0"/>
                <w:numId w:val="7"/>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定制旅行方案视觉设计</w:t>
            </w:r>
          </w:p>
          <w:p>
            <w:pPr>
              <w:numPr>
                <w:ilvl w:val="0"/>
                <w:numId w:val="7"/>
              </w:num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预定操作及客户关怀</w:t>
            </w: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了解国际旅游的概念及发展动向；认识定制旅行服务的概念及内容；掌握定制岗位的工作内容；理解定制旅行产品与团队游、自由行产品的区别。</w:t>
            </w:r>
          </w:p>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掌握与客户初次见面时个人形象的塑造；理解沟通中顾问式服务的概念，并掌握在首次接单过程中的运用；掌握制订服务中信息内容及获得方式与技巧；理解客户选择购买旅游目的地和决策的心理；掌握定制师跟单时欣赏式探讨询问技术的运用；理解旅游消费满意度的重要性及旅游者价值感知重要性；学会正确认识并处理客户抱怨及投诉在定制产品过程中的价值。</w:t>
            </w:r>
          </w:p>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理解马斯洛需求层次理论并掌握其在定制旅行中的应用，理解ERG理论的掌握其在定制旅行中的应用；可以对ERG理论与需求层次理论进行比较；理解卡五种需求及模型的设计方法和步骤，并掌握其在定制旅行中的应用；理解稿格行为有三个基本要素，掌握动机类型的三个层次及其在定制旅行中的应用；掌握能力简化的六方向及其在定制旅行中的应用；掌握触发因素的三种类型及其在定制旅行中的应用；掌握峰终定律的含义及其在定制旅行中的应用。</w:t>
            </w:r>
          </w:p>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了解全球旅游资源及其区划原则及具体方案；全面深刻认识每一个旅游资源区域特点；明确不同旅游资源区域存在的差异性；能够依据市场需求创新组合开发定制旅行产品。</w:t>
            </w:r>
          </w:p>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掌握定制旅行产品设计的原则；理解定制旅行方案设计的步骤；掌握定制旅行方案设计的产品资源；掌握定制旅行方案命名、特色描述、活动设计及方案报价的技巧等。</w:t>
            </w:r>
          </w:p>
          <w:p>
            <w:pPr>
              <w:numPr>
                <w:ilvl w:val="0"/>
                <w:numId w:val="8"/>
              </w:numPr>
              <w:spacing w:line="0" w:lineRule="atLeast"/>
              <w:rPr>
                <w:rFonts w:ascii="宋体" w:hAnsi="宋体" w:cs="仿宋"/>
                <w:b/>
                <w:bCs/>
                <w:i/>
                <w:iCs/>
                <w:szCs w:val="21"/>
                <w:u w:val="single"/>
              </w:rPr>
            </w:pPr>
            <w:r>
              <w:rPr>
                <w:rFonts w:hint="eastAsia" w:ascii="宋体" w:hAnsi="宋体" w:cs="仿宋"/>
                <w:b/>
                <w:bCs/>
                <w:i/>
                <w:iCs/>
                <w:szCs w:val="21"/>
                <w:u w:val="single"/>
              </w:rPr>
              <w:t>了解视觉设计的概念、元素等相关内容；在定制旅行方案设计、制作过程中能够规范使用图片、文字，确保其信息传播和视觉审美双重功能；了解行程方案视觉设计过程中排版的一般方法和技巧，使其符合大众审美要求；熟悉新媒体传播的特点和使用注意事项，能充分发挥新媒体在旅行方案设计和传播过程中的工具性作用。</w:t>
            </w:r>
          </w:p>
          <w:p>
            <w:pPr>
              <w:numPr>
                <w:ilvl w:val="0"/>
                <w:numId w:val="8"/>
              </w:numPr>
              <w:spacing w:line="0" w:lineRule="atLeast"/>
              <w:rPr>
                <w:rFonts w:hint="eastAsia" w:ascii="宋体" w:hAnsi="宋体" w:cs="仿宋"/>
                <w:b/>
                <w:bCs/>
                <w:i/>
                <w:iCs/>
                <w:szCs w:val="21"/>
                <w:u w:val="single"/>
              </w:rPr>
            </w:pPr>
            <w:r>
              <w:rPr>
                <w:rFonts w:hint="eastAsia" w:ascii="宋体" w:hAnsi="宋体" w:cs="仿宋"/>
                <w:b/>
                <w:bCs/>
                <w:i/>
                <w:iCs/>
                <w:szCs w:val="21"/>
                <w:u w:val="single"/>
              </w:rPr>
              <w:t>了解方案修改要求、合同录入与发送产品及资源预定操作要求。掌握行前、行中、行后的服务内容及要求。</w:t>
            </w:r>
          </w:p>
          <w:p>
            <w:pPr>
              <w:spacing w:line="0" w:lineRule="atLeast"/>
              <w:rPr>
                <w:rFonts w:ascii="宋体" w:hAnsi="宋体" w:cs="仿宋"/>
                <w:b/>
                <w:bCs/>
                <w:i/>
                <w:i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jc w:val="center"/>
        </w:trPr>
        <w:tc>
          <w:tcPr>
            <w:tcW w:w="1541"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hint="eastAsia" w:ascii="宋体" w:hAnsi="宋体" w:cs="仿宋"/>
                <w:b/>
                <w:bCs/>
                <w:i/>
                <w:iCs/>
                <w:szCs w:val="21"/>
                <w:u w:val="single"/>
              </w:rPr>
            </w:pPr>
          </w:p>
        </w:tc>
        <w:tc>
          <w:tcPr>
            <w:tcW w:w="30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r>
              <w:rPr>
                <w:rFonts w:hint="eastAsia" w:ascii="宋体" w:hAnsi="宋体" w:cs="仿宋"/>
                <w:b/>
                <w:bCs/>
                <w:i/>
                <w:iCs/>
                <w:szCs w:val="21"/>
                <w:u w:val="single"/>
              </w:rPr>
              <w:t>研学旅行指导师方向</w:t>
            </w:r>
          </w:p>
          <w:p>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（1）研学活动课程设计篇</w:t>
            </w:r>
          </w:p>
          <w:p>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（2）研学活动案例展示篇</w:t>
            </w:r>
          </w:p>
          <w:p>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（3）研学学生手册设计篇</w:t>
            </w:r>
          </w:p>
          <w:p>
            <w:p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（4）研学旅行最新政策、考核要求</w:t>
            </w: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p>
            <w:pPr>
              <w:autoSpaceDE w:val="0"/>
              <w:autoSpaceDN w:val="0"/>
              <w:adjustRightInd w:val="0"/>
              <w:spacing w:line="0" w:lineRule="atLeast"/>
              <w:rPr>
                <w:rFonts w:hint="eastAsia" w:ascii="宋体" w:hAnsi="宋体" w:cs="仿宋"/>
                <w:b/>
                <w:bCs/>
                <w:i/>
                <w:iCs/>
                <w:szCs w:val="21"/>
                <w:u w:val="single"/>
              </w:rPr>
            </w:pP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cs="仿宋"/>
                <w:b/>
                <w:bCs/>
                <w:i/>
                <w:iCs/>
                <w:szCs w:val="21"/>
                <w:u w:val="single"/>
              </w:rPr>
            </w:pPr>
            <w:r>
              <w:rPr>
                <w:rFonts w:hint="eastAsia" w:ascii="宋体" w:hAnsi="宋体" w:cs="仿宋"/>
                <w:b/>
                <w:bCs/>
                <w:i/>
                <w:iCs/>
                <w:szCs w:val="21"/>
                <w:u w:val="single"/>
              </w:rPr>
              <w:t>（1）了解研学主题确定、研学目标定义；认识研学内容选择的要点；掌握研学线路规划的知识；理解研学活动实施、研学活动评价的内容即要求；能在研学活动中合理融合各环节，按要求独立设计活动。</w:t>
            </w:r>
          </w:p>
          <w:p>
            <w:pPr>
              <w:spacing w:line="0" w:lineRule="atLeast"/>
              <w:rPr>
                <w:rFonts w:hint="eastAsia" w:ascii="宋体" w:hAnsi="宋体" w:cs="仿宋"/>
                <w:b/>
                <w:bCs/>
                <w:i/>
                <w:iCs/>
                <w:szCs w:val="21"/>
                <w:u w:val="single"/>
              </w:rPr>
            </w:pPr>
            <w:r>
              <w:rPr>
                <w:rFonts w:hint="eastAsia" w:ascii="宋体" w:hAnsi="宋体" w:cs="仿宋"/>
                <w:b/>
                <w:bCs/>
                <w:i/>
                <w:iCs/>
                <w:szCs w:val="21"/>
                <w:u w:val="single"/>
              </w:rPr>
              <w:t>（2）理解自然类单元课程设计的要求及方案；理解地理类单元课程设计的要求及方案；理解科技类单元课程设计的要求及方案；理解人文类单元课程设计的要求及方案；理解历史类单元课程设计的要求及方案；能掌握各类型方案的要求，有针对性的设计研学活动；能根据不同类型设计的研学活动，进行实际研学活动操作。</w:t>
            </w:r>
          </w:p>
          <w:p>
            <w:pPr>
              <w:spacing w:line="0" w:lineRule="atLeast"/>
              <w:rPr>
                <w:rFonts w:ascii="宋体" w:hAnsi="宋体" w:cs="仿宋"/>
                <w:b/>
                <w:bCs/>
                <w:i/>
                <w:iCs/>
                <w:szCs w:val="21"/>
                <w:u w:val="single"/>
              </w:rPr>
            </w:pPr>
            <w:r>
              <w:rPr>
                <w:rFonts w:hint="eastAsia" w:ascii="宋体" w:hAnsi="宋体" w:cs="仿宋"/>
                <w:b/>
                <w:bCs/>
                <w:i/>
                <w:iCs/>
                <w:szCs w:val="21"/>
                <w:u w:val="single"/>
              </w:rPr>
              <w:t>（3）了解研学学生手册设计的要求及内容；熟悉西藏手册案例的要求、注意事项等内容；掌握学生群体的共性特点，个性化要求，安全事项等设计事宜；能独立设计出合理的研学学生手册。</w:t>
            </w:r>
          </w:p>
          <w:p>
            <w:pPr>
              <w:spacing w:line="0" w:lineRule="atLeast"/>
              <w:rPr>
                <w:rFonts w:hint="eastAsia" w:ascii="宋体" w:hAnsi="宋体" w:cs="仿宋"/>
                <w:b/>
                <w:bCs/>
                <w:i/>
                <w:iCs/>
                <w:szCs w:val="21"/>
                <w:u w:val="single"/>
              </w:rPr>
            </w:pPr>
            <w:r>
              <w:rPr>
                <w:rFonts w:hint="eastAsia" w:ascii="宋体" w:hAnsi="宋体" w:cs="仿宋"/>
                <w:b/>
                <w:bCs/>
                <w:i/>
                <w:iCs/>
                <w:szCs w:val="21"/>
                <w:u w:val="single"/>
              </w:rPr>
              <w:t>（4）熟悉研学旅行策划御管理技能等级证书初级、中级的考核指导方案；掌握新时代研学旅行的相关国家政策；熟悉研学旅行职业技能大赛的评分要求，能按要求通过培训考核。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旅游心理学</w:t>
            </w:r>
          </w:p>
          <w:p>
            <w:pPr>
              <w:autoSpaceDE w:val="0"/>
              <w:autoSpaceDN w:val="0"/>
              <w:adjustRightInd w:val="0"/>
              <w:spacing w:line="0" w:lineRule="atLeast"/>
              <w:jc w:val="center"/>
              <w:rPr>
                <w:rFonts w:ascii="宋体" w:hAnsi="宋体" w:cs="仿宋"/>
                <w:b/>
                <w:bCs/>
                <w:i/>
                <w:iCs/>
                <w:szCs w:val="21"/>
                <w:u w:val="single"/>
              </w:rPr>
            </w:pPr>
            <w:r>
              <w:rPr>
                <w:rFonts w:hint="eastAsia" w:ascii="宋体" w:hAnsi="宋体" w:cs="仿宋"/>
                <w:b/>
                <w:bCs/>
                <w:i/>
                <w:iCs/>
                <w:szCs w:val="21"/>
                <w:u w:val="single"/>
              </w:rPr>
              <w:t>（36学时）</w:t>
            </w:r>
          </w:p>
        </w:tc>
        <w:tc>
          <w:tcPr>
            <w:tcW w:w="3022" w:type="dxa"/>
            <w:tcBorders>
              <w:top w:val="single" w:color="auto" w:sz="4" w:space="0"/>
              <w:left w:val="single" w:color="auto" w:sz="4" w:space="0"/>
              <w:bottom w:val="single" w:color="auto" w:sz="4" w:space="0"/>
              <w:right w:val="single" w:color="auto" w:sz="4" w:space="0"/>
            </w:tcBorders>
            <w:vAlign w:val="center"/>
          </w:tcPr>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认识旅游心理</w:t>
            </w:r>
          </w:p>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旅游服务人员的心理素质</w:t>
            </w:r>
          </w:p>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旅游服务技能培训心理</w:t>
            </w:r>
          </w:p>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旅游服务人员的心理保健</w:t>
            </w:r>
          </w:p>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如何与旅游者交往</w:t>
            </w:r>
          </w:p>
          <w:p>
            <w:pPr>
              <w:numPr>
                <w:ilvl w:val="0"/>
                <w:numId w:val="9"/>
              </w:numPr>
              <w:autoSpaceDE w:val="0"/>
              <w:autoSpaceDN w:val="0"/>
              <w:adjustRightInd w:val="0"/>
              <w:spacing w:line="0" w:lineRule="atLeast"/>
              <w:rPr>
                <w:rFonts w:ascii="宋体" w:hAnsi="宋体" w:cs="仿宋"/>
                <w:b/>
                <w:bCs/>
                <w:i/>
                <w:iCs/>
                <w:szCs w:val="21"/>
                <w:u w:val="single"/>
              </w:rPr>
            </w:pPr>
            <w:r>
              <w:rPr>
                <w:rFonts w:hint="eastAsia" w:ascii="宋体" w:hAnsi="宋体" w:cs="仿宋"/>
                <w:b/>
                <w:bCs/>
                <w:i/>
                <w:iCs/>
                <w:szCs w:val="21"/>
                <w:u w:val="single"/>
              </w:rPr>
              <w:t>旅游服务心理</w:t>
            </w:r>
          </w:p>
        </w:tc>
        <w:tc>
          <w:tcPr>
            <w:tcW w:w="4308"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掌握心理活动的内容、实质，了解学习心理学的意义和学习方法。</w:t>
            </w:r>
          </w:p>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了解什么是注意、感知觉、记忆、思维并掌握培养良好注意力、观察力、记忆力、思维能力的培养方式。</w:t>
            </w:r>
          </w:p>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了解什么是技能以及操作技能如何形成，并能对操作技能形成的因素分析，掌握技能训练的方法和要求。</w:t>
            </w:r>
          </w:p>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掌握心理健康的一般标准；了解产生挫折的原因和心理防御机制；了解什么是自信、情感、意志并能掌握自信提升、调控激情与心境、培养坚强意志力的方法。</w:t>
            </w:r>
          </w:p>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能够观察旅游者的体貌、言行、装扮；并能了解旅游者的个性，在服务中进行良好的人际交往；掌握旅游者投诉的处理方法。</w:t>
            </w:r>
          </w:p>
          <w:p>
            <w:pPr>
              <w:numPr>
                <w:ilvl w:val="0"/>
                <w:numId w:val="10"/>
              </w:numPr>
              <w:spacing w:line="0" w:lineRule="atLeast"/>
              <w:rPr>
                <w:rFonts w:ascii="宋体" w:hAnsi="宋体" w:cs="仿宋"/>
                <w:b/>
                <w:bCs/>
                <w:i/>
                <w:iCs/>
                <w:szCs w:val="21"/>
                <w:u w:val="single"/>
              </w:rPr>
            </w:pPr>
            <w:r>
              <w:rPr>
                <w:rFonts w:hint="eastAsia" w:ascii="宋体" w:hAnsi="宋体" w:cs="仿宋"/>
                <w:b/>
                <w:bCs/>
                <w:i/>
                <w:iCs/>
                <w:szCs w:val="21"/>
                <w:u w:val="single"/>
              </w:rPr>
              <w:t>掌握酒店前厅与客房服务的心理、餐饮服务心理、导游服务心理、旅游服务心理。</w:t>
            </w:r>
          </w:p>
        </w:tc>
      </w:tr>
    </w:tbl>
    <w:p>
      <w:pPr>
        <w:spacing w:line="400" w:lineRule="exact"/>
        <w:ind w:firstLine="480" w:firstLineChars="200"/>
        <w:rPr>
          <w:rFonts w:hint="eastAsia" w:ascii="宋体" w:hAnsi="宋体" w:eastAsia="宋体" w:cs="仿宋"/>
          <w:sz w:val="24"/>
        </w:rPr>
      </w:pPr>
    </w:p>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030"/>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w:t>
            </w:r>
            <w:r>
              <w:rPr>
                <w:rFonts w:hint="eastAsia" w:ascii="宋体" w:hAnsi="宋体" w:eastAsia="宋体" w:cs="仿宋"/>
                <w:kern w:val="0"/>
                <w:szCs w:val="21"/>
                <w:lang w:val="en-US" w:eastAsia="zh-CN"/>
              </w:rPr>
              <w:t>72</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（1）餐厅、前厅、客房等工作场景中英语常用词汇和服务情景会话；</w:t>
            </w:r>
          </w:p>
          <w:p>
            <w:pPr>
              <w:spacing w:line="0" w:lineRule="atLeast"/>
              <w:rPr>
                <w:rFonts w:ascii="宋体" w:hAnsi="宋体" w:eastAsia="宋体" w:cs="宋体"/>
                <w:bCs/>
                <w:szCs w:val="21"/>
              </w:rPr>
            </w:pPr>
            <w:r>
              <w:rPr>
                <w:rFonts w:hint="eastAsia" w:ascii="宋体" w:hAnsi="宋体" w:eastAsia="宋体" w:cs="宋体"/>
                <w:bCs/>
                <w:szCs w:val="21"/>
              </w:rPr>
              <w:t>（2）在机场、飞机上的英语常用词汇和服务情景会话；</w:t>
            </w:r>
          </w:p>
          <w:p>
            <w:pPr>
              <w:spacing w:line="0" w:lineRule="atLeast"/>
              <w:rPr>
                <w:rFonts w:ascii="宋体" w:hAnsi="宋体" w:eastAsia="宋体" w:cs="宋体"/>
                <w:bCs/>
                <w:szCs w:val="21"/>
              </w:rPr>
            </w:pPr>
            <w:r>
              <w:rPr>
                <w:rFonts w:hint="eastAsia" w:ascii="宋体" w:hAnsi="宋体" w:eastAsia="宋体" w:cs="宋体"/>
                <w:bCs/>
                <w:szCs w:val="21"/>
              </w:rPr>
              <w:t>（3）国内著名景点的英文名称和服务情景对话；</w:t>
            </w:r>
          </w:p>
          <w:p>
            <w:pPr>
              <w:spacing w:line="0" w:lineRule="atLeast"/>
              <w:rPr>
                <w:rFonts w:ascii="宋体" w:hAnsi="宋体" w:eastAsia="宋体" w:cs="宋体"/>
                <w:bCs/>
                <w:szCs w:val="21"/>
              </w:rPr>
            </w:pPr>
            <w:r>
              <w:rPr>
                <w:rFonts w:hint="eastAsia" w:ascii="宋体" w:hAnsi="宋体" w:eastAsia="宋体" w:cs="宋体"/>
                <w:bCs/>
                <w:szCs w:val="21"/>
              </w:rPr>
              <w:t>（4）娱乐和购物方面的英语词汇和服务情景对话；</w:t>
            </w:r>
          </w:p>
          <w:p>
            <w:pPr>
              <w:spacing w:line="0" w:lineRule="atLeast"/>
              <w:rPr>
                <w:rFonts w:ascii="宋体" w:hAnsi="宋体" w:eastAsia="宋体" w:cs="宋体"/>
                <w:bCs/>
                <w:szCs w:val="21"/>
              </w:rPr>
            </w:pPr>
            <w:r>
              <w:rPr>
                <w:rFonts w:hint="eastAsia" w:ascii="宋体" w:hAnsi="宋体" w:eastAsia="宋体" w:cs="宋体"/>
                <w:bCs/>
                <w:szCs w:val="21"/>
              </w:rPr>
              <w:t>（5）英文导游词编写和讲解</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（1）熟练掌握专业英语词汇，掌握常见的英文句型及重点语法，能认真完成课程中规定的各项练习；</w:t>
            </w:r>
          </w:p>
          <w:p>
            <w:pPr>
              <w:spacing w:line="0" w:lineRule="atLeast"/>
              <w:rPr>
                <w:rFonts w:ascii="宋体" w:hAnsi="宋体" w:eastAsia="宋体" w:cs="宋体"/>
                <w:bCs/>
                <w:szCs w:val="21"/>
              </w:rPr>
            </w:pPr>
            <w:r>
              <w:rPr>
                <w:rFonts w:hint="eastAsia" w:ascii="宋体" w:hAnsi="宋体" w:eastAsia="宋体" w:cs="宋体"/>
                <w:bCs/>
                <w:szCs w:val="21"/>
              </w:rPr>
              <w:t>（2）能听懂旅游业的常用英语口语，熟练朗读及拼写，能进行基本的英汉互译，能运用基本正确的英语在各种场景中进行对客交流服务；</w:t>
            </w:r>
          </w:p>
          <w:p>
            <w:pPr>
              <w:spacing w:line="0" w:lineRule="atLeast"/>
              <w:rPr>
                <w:rFonts w:ascii="宋体" w:hAnsi="宋体" w:eastAsia="宋体" w:cs="宋体"/>
                <w:bCs/>
                <w:szCs w:val="21"/>
              </w:rPr>
            </w:pPr>
            <w:r>
              <w:rPr>
                <w:rFonts w:hint="eastAsia" w:ascii="宋体" w:hAnsi="宋体" w:eastAsia="宋体" w:cs="宋体"/>
                <w:bCs/>
                <w:szCs w:val="21"/>
              </w:rPr>
              <w:t>（3）掌握旅游英语的基本学习方法、技巧，并鼓励学生学会借助工具独立解决学习中所遇到的各种问题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b/>
                <w:bCs/>
                <w:i/>
                <w:iCs/>
                <w:kern w:val="0"/>
                <w:szCs w:val="21"/>
                <w:u w:val="single"/>
              </w:rPr>
            </w:pPr>
            <w:r>
              <w:rPr>
                <w:rFonts w:hint="eastAsia" w:ascii="宋体" w:hAnsi="宋体" w:eastAsia="宋体" w:cs="仿宋"/>
                <w:b/>
                <w:bCs/>
                <w:i/>
                <w:iCs/>
                <w:kern w:val="0"/>
                <w:szCs w:val="21"/>
                <w:u w:val="single"/>
              </w:rPr>
              <w:t>导游</w:t>
            </w:r>
            <w:r>
              <w:rPr>
                <w:rFonts w:hint="eastAsia" w:ascii="宋体" w:hAnsi="宋体" w:eastAsia="宋体" w:cs="仿宋"/>
                <w:b/>
                <w:bCs/>
                <w:i/>
                <w:iCs/>
                <w:kern w:val="0"/>
                <w:szCs w:val="21"/>
                <w:u w:val="single"/>
                <w:lang w:eastAsia="zh-CN"/>
              </w:rPr>
              <w:t>业</w:t>
            </w:r>
            <w:r>
              <w:rPr>
                <w:rFonts w:hint="eastAsia" w:ascii="宋体" w:hAnsi="宋体" w:eastAsia="宋体" w:cs="仿宋"/>
                <w:b/>
                <w:bCs/>
                <w:i/>
                <w:iCs/>
                <w:kern w:val="0"/>
                <w:szCs w:val="21"/>
                <w:u w:val="single"/>
              </w:rPr>
              <w:t>务</w:t>
            </w:r>
          </w:p>
          <w:p>
            <w:pPr>
              <w:widowControl/>
              <w:spacing w:line="0" w:lineRule="atLeast"/>
              <w:jc w:val="center"/>
              <w:rPr>
                <w:rFonts w:ascii="宋体" w:hAnsi="宋体" w:eastAsia="宋体" w:cs="仿宋"/>
                <w:kern w:val="0"/>
                <w:szCs w:val="21"/>
              </w:rPr>
            </w:pPr>
            <w:r>
              <w:rPr>
                <w:rFonts w:hint="eastAsia" w:ascii="宋体" w:hAnsi="宋体" w:eastAsia="宋体" w:cs="仿宋"/>
                <w:b/>
                <w:bCs/>
                <w:i/>
                <w:iCs/>
                <w:kern w:val="0"/>
                <w:szCs w:val="21"/>
                <w:u w:val="single"/>
              </w:rPr>
              <w:t>（108+54</w:t>
            </w:r>
            <w:r>
              <w:rPr>
                <w:rFonts w:hint="eastAsia" w:ascii="宋体" w:hAnsi="宋体" w:eastAsia="宋体" w:cs="仿宋"/>
                <w:b/>
                <w:bCs/>
                <w:i/>
                <w:iCs/>
                <w:szCs w:val="21"/>
                <w:u w:val="single"/>
              </w:rPr>
              <w:t>学时</w:t>
            </w:r>
            <w:r>
              <w:rPr>
                <w:rFonts w:hint="eastAsia" w:ascii="宋体" w:hAnsi="宋体" w:eastAsia="宋体" w:cs="仿宋"/>
                <w:b/>
                <w:bCs/>
                <w:i/>
                <w:iCs/>
                <w:kern w:val="0"/>
                <w:szCs w:val="21"/>
                <w:u w:val="single"/>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（1）导游服务与导游员；</w:t>
            </w:r>
          </w:p>
          <w:p>
            <w:pPr>
              <w:spacing w:line="0" w:lineRule="atLeast"/>
              <w:rPr>
                <w:rFonts w:ascii="宋体" w:hAnsi="宋体" w:eastAsia="宋体" w:cs="宋体"/>
                <w:bCs/>
                <w:szCs w:val="21"/>
              </w:rPr>
            </w:pPr>
            <w:r>
              <w:rPr>
                <w:rFonts w:hint="eastAsia" w:ascii="宋体" w:hAnsi="宋体" w:eastAsia="宋体" w:cs="宋体"/>
                <w:bCs/>
                <w:szCs w:val="21"/>
              </w:rPr>
              <w:t>（2）团队和散客导游服务规范；</w:t>
            </w:r>
          </w:p>
          <w:p>
            <w:pPr>
              <w:spacing w:line="0" w:lineRule="atLeast"/>
              <w:rPr>
                <w:rFonts w:ascii="宋体" w:hAnsi="宋体" w:eastAsia="宋体" w:cs="宋体"/>
                <w:bCs/>
                <w:szCs w:val="21"/>
              </w:rPr>
            </w:pPr>
            <w:r>
              <w:rPr>
                <w:rFonts w:hint="eastAsia" w:ascii="宋体" w:hAnsi="宋体" w:eastAsia="宋体" w:cs="宋体"/>
                <w:bCs/>
                <w:szCs w:val="21"/>
              </w:rPr>
              <w:t>（3）导游语言技能；</w:t>
            </w:r>
          </w:p>
          <w:p>
            <w:pPr>
              <w:spacing w:line="0" w:lineRule="atLeast"/>
              <w:rPr>
                <w:rFonts w:ascii="宋体" w:hAnsi="宋体" w:eastAsia="宋体" w:cs="宋体"/>
                <w:bCs/>
                <w:szCs w:val="21"/>
              </w:rPr>
            </w:pPr>
            <w:r>
              <w:rPr>
                <w:rFonts w:hint="eastAsia" w:ascii="宋体" w:hAnsi="宋体" w:eastAsia="宋体" w:cs="宋体"/>
                <w:bCs/>
                <w:szCs w:val="21"/>
              </w:rPr>
              <w:t>（4）导游服务技能；</w:t>
            </w:r>
          </w:p>
          <w:p>
            <w:pPr>
              <w:spacing w:line="0" w:lineRule="atLeast"/>
              <w:rPr>
                <w:rFonts w:ascii="宋体" w:hAnsi="宋体" w:eastAsia="宋体" w:cs="宋体"/>
                <w:bCs/>
                <w:szCs w:val="21"/>
              </w:rPr>
            </w:pPr>
            <w:r>
              <w:rPr>
                <w:rFonts w:hint="eastAsia" w:ascii="宋体" w:hAnsi="宋体" w:eastAsia="宋体" w:cs="宋体"/>
                <w:bCs/>
                <w:szCs w:val="21"/>
              </w:rPr>
              <w:t>（5）导游应变处理技能；</w:t>
            </w:r>
          </w:p>
          <w:p>
            <w:pPr>
              <w:spacing w:line="0" w:lineRule="atLeast"/>
              <w:rPr>
                <w:rFonts w:ascii="宋体" w:hAnsi="宋体" w:eastAsia="宋体" w:cs="宋体"/>
                <w:bCs/>
                <w:szCs w:val="21"/>
              </w:rPr>
            </w:pPr>
            <w:r>
              <w:rPr>
                <w:rFonts w:hint="eastAsia" w:ascii="宋体" w:hAnsi="宋体" w:eastAsia="宋体" w:cs="宋体"/>
                <w:bCs/>
                <w:szCs w:val="21"/>
              </w:rPr>
              <w:t>（6）导游业务知识；</w:t>
            </w:r>
          </w:p>
          <w:p>
            <w:pPr>
              <w:spacing w:line="0" w:lineRule="atLeast"/>
              <w:rPr>
                <w:rFonts w:ascii="宋体" w:hAnsi="宋体" w:eastAsia="宋体" w:cs="宋体"/>
                <w:bCs/>
                <w:szCs w:val="21"/>
              </w:rPr>
            </w:pPr>
            <w:r>
              <w:rPr>
                <w:rFonts w:hint="eastAsia" w:ascii="宋体" w:hAnsi="宋体" w:eastAsia="宋体" w:cs="宋体"/>
                <w:bCs/>
                <w:szCs w:val="21"/>
              </w:rPr>
              <w:t>（7）导游业务能力实训</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（1）熟悉导游服务的历史与发展，掌握导游服务的性质和特点，掌握导游服务的地位和作用，熟悉导游员的内涵及分类；，了解导游员的基本素质和职责要求；</w:t>
            </w:r>
          </w:p>
          <w:p>
            <w:pPr>
              <w:spacing w:line="0" w:lineRule="atLeast"/>
              <w:rPr>
                <w:rFonts w:ascii="宋体" w:hAnsi="宋体" w:eastAsia="宋体" w:cs="宋体"/>
                <w:bCs/>
                <w:szCs w:val="21"/>
              </w:rPr>
            </w:pPr>
            <w:r>
              <w:rPr>
                <w:rFonts w:hint="eastAsia" w:ascii="宋体" w:hAnsi="宋体" w:eastAsia="宋体" w:cs="宋体"/>
                <w:bCs/>
                <w:szCs w:val="21"/>
              </w:rPr>
              <w:t>（2）掌握地陪、全陪、领队、景区导游员的服务流程，熟悉散客旅游的内涵及分类；</w:t>
            </w:r>
          </w:p>
          <w:p>
            <w:pPr>
              <w:spacing w:line="0" w:lineRule="atLeast"/>
              <w:rPr>
                <w:rFonts w:ascii="宋体" w:hAnsi="宋体" w:eastAsia="宋体" w:cs="宋体"/>
                <w:bCs/>
                <w:szCs w:val="21"/>
              </w:rPr>
            </w:pPr>
            <w:r>
              <w:rPr>
                <w:rFonts w:hint="eastAsia" w:ascii="宋体" w:hAnsi="宋体" w:eastAsia="宋体" w:cs="宋体"/>
                <w:bCs/>
                <w:szCs w:val="21"/>
              </w:rPr>
              <w:t>（3）熟悉导游语言的内涵与特性，了解导游口头语言的基本形式，掌握导游讲解技能内涵与原则；</w:t>
            </w:r>
          </w:p>
          <w:p>
            <w:pPr>
              <w:spacing w:line="0" w:lineRule="atLeast"/>
              <w:rPr>
                <w:rFonts w:ascii="宋体" w:hAnsi="宋体" w:eastAsia="宋体" w:cs="宋体"/>
                <w:bCs/>
                <w:szCs w:val="21"/>
              </w:rPr>
            </w:pPr>
            <w:r>
              <w:rPr>
                <w:rFonts w:hint="eastAsia" w:ascii="宋体" w:hAnsi="宋体" w:eastAsia="宋体" w:cs="宋体"/>
                <w:bCs/>
                <w:szCs w:val="21"/>
              </w:rPr>
              <w:t>（4）掌握导游带团的技巧，能基本运用导游服务常见的综合服务技能；</w:t>
            </w:r>
          </w:p>
          <w:p>
            <w:pPr>
              <w:spacing w:line="0" w:lineRule="atLeast"/>
              <w:rPr>
                <w:rFonts w:ascii="宋体" w:hAnsi="宋体" w:eastAsia="宋体" w:cs="宋体"/>
                <w:bCs/>
                <w:szCs w:val="21"/>
              </w:rPr>
            </w:pPr>
            <w:r>
              <w:rPr>
                <w:rFonts w:hint="eastAsia" w:ascii="宋体" w:hAnsi="宋体" w:eastAsia="宋体" w:cs="宋体"/>
                <w:bCs/>
                <w:szCs w:val="21"/>
              </w:rPr>
              <w:t>（5）掌握处理旅游者个别要求的工作技巧，掌握旅游突发事件的处理技巧，掌握自然灾害事故的预防和处理；</w:t>
            </w:r>
          </w:p>
          <w:p>
            <w:pPr>
              <w:spacing w:line="0" w:lineRule="atLeast"/>
              <w:rPr>
                <w:rFonts w:ascii="宋体" w:hAnsi="宋体" w:eastAsia="宋体" w:cs="宋体"/>
                <w:bCs/>
                <w:szCs w:val="21"/>
              </w:rPr>
            </w:pPr>
            <w:r>
              <w:rPr>
                <w:rFonts w:hint="eastAsia" w:ascii="宋体" w:hAnsi="宋体" w:eastAsia="宋体" w:cs="宋体"/>
                <w:bCs/>
                <w:szCs w:val="21"/>
              </w:rPr>
              <w:t>（6）掌握常见的旅游相关业务知识，如出入境知识、航空知识、货币保险知识等；</w:t>
            </w:r>
          </w:p>
          <w:p>
            <w:pPr>
              <w:spacing w:line="0" w:lineRule="atLeast"/>
              <w:rPr>
                <w:rFonts w:ascii="宋体" w:hAnsi="宋体" w:eastAsia="宋体" w:cs="宋体"/>
                <w:bCs/>
                <w:szCs w:val="21"/>
              </w:rPr>
            </w:pPr>
            <w:r>
              <w:rPr>
                <w:rFonts w:hint="eastAsia" w:ascii="宋体" w:hAnsi="宋体" w:eastAsia="宋体" w:cs="宋体"/>
                <w:bCs/>
                <w:szCs w:val="21"/>
              </w:rPr>
              <w:t>（7）具备导游的基本职业道德，掌握基本的带团技能，具备较强的分析、处理各类问题的能力、组织能力、管理能力和创新能力等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旅游产品策划与营销</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（1）旅游产品及其开发认知；</w:t>
            </w:r>
          </w:p>
          <w:p>
            <w:pPr>
              <w:spacing w:line="0" w:lineRule="atLeast"/>
              <w:rPr>
                <w:rFonts w:ascii="宋体" w:hAnsi="宋体" w:eastAsia="宋体" w:cs="宋体"/>
                <w:bCs/>
                <w:szCs w:val="21"/>
              </w:rPr>
            </w:pPr>
            <w:r>
              <w:rPr>
                <w:rFonts w:hint="eastAsia" w:ascii="宋体" w:hAnsi="宋体" w:eastAsia="宋体" w:cs="宋体"/>
                <w:bCs/>
                <w:szCs w:val="21"/>
              </w:rPr>
              <w:t>（2）休闲旅游产品开发与设计；</w:t>
            </w:r>
          </w:p>
          <w:p>
            <w:pPr>
              <w:spacing w:line="0" w:lineRule="atLeast"/>
              <w:rPr>
                <w:rFonts w:ascii="宋体" w:hAnsi="宋体" w:eastAsia="宋体" w:cs="宋体"/>
                <w:bCs/>
                <w:szCs w:val="21"/>
              </w:rPr>
            </w:pPr>
            <w:r>
              <w:rPr>
                <w:rFonts w:hint="eastAsia" w:ascii="宋体" w:hAnsi="宋体" w:eastAsia="宋体" w:cs="宋体"/>
                <w:bCs/>
                <w:szCs w:val="21"/>
              </w:rPr>
              <w:t>（3）会展旅游产品开发与设计；</w:t>
            </w:r>
          </w:p>
          <w:p>
            <w:pPr>
              <w:spacing w:line="0" w:lineRule="atLeast"/>
              <w:rPr>
                <w:rFonts w:ascii="宋体" w:hAnsi="宋体" w:eastAsia="宋体" w:cs="宋体"/>
                <w:bCs/>
                <w:szCs w:val="21"/>
              </w:rPr>
            </w:pPr>
            <w:r>
              <w:rPr>
                <w:rFonts w:hint="eastAsia" w:ascii="宋体" w:hAnsi="宋体" w:eastAsia="宋体" w:cs="宋体"/>
                <w:bCs/>
                <w:szCs w:val="21"/>
              </w:rPr>
              <w:t>（4）奖励旅游产品开发与设计；</w:t>
            </w:r>
          </w:p>
          <w:p>
            <w:pPr>
              <w:spacing w:line="0" w:lineRule="atLeast"/>
              <w:rPr>
                <w:rFonts w:ascii="宋体" w:hAnsi="宋体" w:eastAsia="宋体" w:cs="宋体"/>
                <w:bCs/>
                <w:szCs w:val="21"/>
              </w:rPr>
            </w:pPr>
            <w:r>
              <w:rPr>
                <w:rFonts w:hint="eastAsia" w:ascii="宋体" w:hAnsi="宋体" w:eastAsia="宋体" w:cs="宋体"/>
                <w:bCs/>
                <w:szCs w:val="21"/>
              </w:rPr>
              <w:t>（5）商务差旅产品开发与设计；</w:t>
            </w:r>
          </w:p>
          <w:p>
            <w:pPr>
              <w:spacing w:line="0" w:lineRule="atLeast"/>
              <w:rPr>
                <w:rFonts w:ascii="宋体" w:hAnsi="宋体" w:eastAsia="宋体" w:cs="宋体"/>
                <w:bCs/>
                <w:szCs w:val="21"/>
              </w:rPr>
            </w:pPr>
            <w:r>
              <w:rPr>
                <w:rFonts w:hint="eastAsia" w:ascii="宋体" w:hAnsi="宋体" w:eastAsia="宋体" w:cs="宋体"/>
                <w:bCs/>
                <w:szCs w:val="21"/>
              </w:rPr>
              <w:t>（6）自由行旅游产品开发与设计；</w:t>
            </w:r>
          </w:p>
          <w:p>
            <w:pPr>
              <w:spacing w:line="0" w:lineRule="atLeast"/>
              <w:rPr>
                <w:rFonts w:ascii="宋体" w:hAnsi="宋体" w:eastAsia="宋体" w:cs="宋体"/>
                <w:bCs/>
                <w:szCs w:val="21"/>
              </w:rPr>
            </w:pPr>
            <w:r>
              <w:rPr>
                <w:rFonts w:hint="eastAsia" w:ascii="宋体" w:hAnsi="宋体" w:eastAsia="宋体" w:cs="宋体"/>
                <w:bCs/>
                <w:szCs w:val="21"/>
              </w:rPr>
              <w:t>（7）旅游产品营销</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（1）掌握旅游产品的定义、类型、构成，熟悉旅游产品开发及设计的原则、路径，能通过市场调研了解本地旅行社典型旅游产品的市场化程度；</w:t>
            </w:r>
          </w:p>
          <w:p>
            <w:pPr>
              <w:spacing w:line="0" w:lineRule="atLeast"/>
              <w:rPr>
                <w:rFonts w:ascii="宋体" w:hAnsi="宋体" w:eastAsia="宋体" w:cs="宋体"/>
                <w:bCs/>
                <w:szCs w:val="21"/>
              </w:rPr>
            </w:pPr>
            <w:r>
              <w:rPr>
                <w:rFonts w:hint="eastAsia" w:ascii="宋体" w:hAnsi="宋体" w:eastAsia="宋体" w:cs="宋体"/>
                <w:bCs/>
                <w:szCs w:val="21"/>
              </w:rPr>
              <w:t>（2）能进行观光旅游产品、度假休闲旅游产品的开发与设计；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（3）能进行商贸会议型、展览性旅游产品的开发与设计；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（4）能进行奖励旅游产品开发与设计；</w:t>
            </w:r>
          </w:p>
          <w:p>
            <w:pPr>
              <w:spacing w:line="0" w:lineRule="atLeast"/>
              <w:rPr>
                <w:rFonts w:ascii="宋体" w:hAnsi="宋体" w:eastAsia="宋体" w:cs="宋体"/>
                <w:bCs/>
                <w:szCs w:val="21"/>
              </w:rPr>
            </w:pPr>
            <w:r>
              <w:rPr>
                <w:rFonts w:hint="eastAsia" w:ascii="宋体" w:hAnsi="宋体" w:eastAsia="宋体" w:cs="宋体"/>
                <w:bCs/>
                <w:szCs w:val="21"/>
              </w:rPr>
              <w:t>（5）能进行商务差旅产品开发与设计；</w:t>
            </w:r>
          </w:p>
          <w:p>
            <w:pPr>
              <w:spacing w:line="0" w:lineRule="atLeast"/>
              <w:rPr>
                <w:rFonts w:ascii="宋体" w:hAnsi="宋体" w:eastAsia="宋体" w:cs="宋体"/>
                <w:bCs/>
                <w:szCs w:val="21"/>
              </w:rPr>
            </w:pPr>
            <w:r>
              <w:rPr>
                <w:rFonts w:hint="eastAsia" w:ascii="宋体" w:hAnsi="宋体" w:eastAsia="宋体" w:cs="宋体"/>
                <w:bCs/>
                <w:szCs w:val="21"/>
              </w:rPr>
              <w:t>（6）能进行小包价旅游产品、组合旅游产品的开发与设计；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（7）熟悉品牌策略、价格策略、营销渠道策略等营销手段，并能够在实践中加以运用</w:t>
            </w:r>
          </w:p>
        </w:tc>
      </w:tr>
    </w:tbl>
    <w:p>
      <w:pPr>
        <w:spacing w:line="400" w:lineRule="exact"/>
        <w:ind w:firstLine="480" w:firstLineChars="200"/>
        <w:rPr>
          <w:rFonts w:hint="eastAsia" w:ascii="宋体" w:hAnsi="宋体" w:eastAsia="宋体" w:cs="仿宋"/>
          <w:sz w:val="24"/>
        </w:rPr>
      </w:pPr>
    </w:p>
    <w:p>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3.专业方向课程（旅行社经营与管理方向）</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578"/>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（36</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旅行社门市概述</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（2）店长实务；</w:t>
            </w:r>
          </w:p>
          <w:p>
            <w:pPr>
              <w:spacing w:line="0" w:lineRule="atLeast"/>
              <w:rPr>
                <w:rFonts w:ascii="宋体" w:hAnsi="宋体" w:eastAsia="宋体" w:cs="宋体"/>
                <w:bCs/>
                <w:szCs w:val="21"/>
              </w:rPr>
            </w:pPr>
            <w:r>
              <w:rPr>
                <w:rFonts w:hint="eastAsia" w:ascii="宋体" w:hAnsi="宋体" w:eastAsia="宋体" w:cs="宋体"/>
                <w:bCs/>
                <w:szCs w:val="21"/>
              </w:rPr>
              <w:t>（3）店员实务</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（1）掌握</w:t>
            </w:r>
            <w:r>
              <w:rPr>
                <w:rFonts w:ascii="宋体" w:hAnsi="宋体" w:eastAsia="宋体" w:cs="宋体"/>
                <w:bCs/>
                <w:szCs w:val="21"/>
              </w:rPr>
              <w:t>旅行社门市的</w:t>
            </w:r>
            <w:r>
              <w:rPr>
                <w:rFonts w:hint="eastAsia" w:ascii="宋体" w:hAnsi="宋体" w:eastAsia="宋体" w:cs="宋体"/>
                <w:bCs/>
                <w:szCs w:val="21"/>
              </w:rPr>
              <w:t>基础性知识，熟悉</w:t>
            </w:r>
            <w:r>
              <w:rPr>
                <w:rFonts w:ascii="宋体" w:hAnsi="宋体" w:eastAsia="宋体" w:cs="宋体"/>
                <w:bCs/>
                <w:szCs w:val="21"/>
              </w:rPr>
              <w:t>旅行社门市的管理与规范</w:t>
            </w:r>
            <w:r>
              <w:rPr>
                <w:rFonts w:hint="eastAsia" w:ascii="宋体" w:hAnsi="宋体" w:eastAsia="宋体" w:cs="宋体"/>
                <w:bCs/>
                <w:szCs w:val="21"/>
              </w:rPr>
              <w:t>，了解</w:t>
            </w:r>
            <w:r>
              <w:rPr>
                <w:rFonts w:ascii="宋体" w:hAnsi="宋体" w:eastAsia="宋体" w:cs="宋体"/>
                <w:bCs/>
                <w:szCs w:val="21"/>
              </w:rPr>
              <w:t>旅行社门市的作用</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（2）熟悉旅行社门市店长的角色和定位以及工作流程，了解旅行社门店开店之前的准备工作，能关注内部管理（接待、计调）和外部营销两个重点领域；</w:t>
            </w:r>
          </w:p>
          <w:p>
            <w:pPr>
              <w:spacing w:line="0" w:lineRule="atLeast"/>
              <w:rPr>
                <w:rFonts w:ascii="宋体" w:hAnsi="宋体" w:eastAsia="宋体" w:cs="宋体"/>
                <w:bCs/>
                <w:szCs w:val="21"/>
              </w:rPr>
            </w:pPr>
            <w:r>
              <w:rPr>
                <w:rFonts w:hint="eastAsia" w:ascii="宋体" w:hAnsi="宋体" w:eastAsia="宋体" w:cs="宋体"/>
                <w:bCs/>
                <w:szCs w:val="21"/>
              </w:rPr>
              <w:t>（3）了解旅行社门店店员的服务流程，熟悉接待服务礼仪，为今后从事旅行社门市接待做好准备工作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（72</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（1）旅游电子商务概述；</w:t>
            </w:r>
          </w:p>
          <w:p>
            <w:pPr>
              <w:spacing w:line="0" w:lineRule="atLeast"/>
              <w:rPr>
                <w:rFonts w:ascii="宋体" w:hAnsi="宋体" w:eastAsia="宋体" w:cs="宋体"/>
                <w:bCs/>
                <w:szCs w:val="21"/>
              </w:rPr>
            </w:pPr>
            <w:r>
              <w:rPr>
                <w:rFonts w:hint="eastAsia" w:ascii="宋体" w:hAnsi="宋体" w:eastAsia="宋体" w:cs="宋体"/>
                <w:bCs/>
                <w:szCs w:val="21"/>
              </w:rPr>
              <w:t>（2）旅行社电子商务实务；</w:t>
            </w:r>
          </w:p>
          <w:p>
            <w:pPr>
              <w:spacing w:line="0" w:lineRule="atLeast"/>
              <w:rPr>
                <w:rFonts w:ascii="宋体" w:hAnsi="宋体" w:eastAsia="宋体" w:cs="宋体"/>
                <w:bCs/>
                <w:szCs w:val="21"/>
              </w:rPr>
            </w:pPr>
            <w:r>
              <w:rPr>
                <w:rFonts w:hint="eastAsia" w:ascii="宋体" w:hAnsi="宋体" w:eastAsia="宋体" w:cs="宋体"/>
                <w:bCs/>
                <w:szCs w:val="21"/>
              </w:rPr>
              <w:t>（3）旅游目的地电子商务实务；</w:t>
            </w:r>
          </w:p>
          <w:p>
            <w:pPr>
              <w:spacing w:line="0" w:lineRule="atLeast"/>
              <w:rPr>
                <w:rFonts w:ascii="宋体" w:hAnsi="宋体" w:eastAsia="宋体" w:cs="宋体"/>
                <w:bCs/>
                <w:szCs w:val="21"/>
              </w:rPr>
            </w:pPr>
            <w:r>
              <w:rPr>
                <w:rFonts w:hint="eastAsia" w:ascii="宋体" w:hAnsi="宋体" w:eastAsia="宋体" w:cs="宋体"/>
                <w:bCs/>
                <w:szCs w:val="21"/>
              </w:rPr>
              <w:t>（4）旅游营销媒介制作实务</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（1）能理解旅游电子商务的概念和特点，正确把握中国旅游电子商务发展现状和未来趋势，了解金旅工程的发展趋势及对旅游的影响，掌握B2B和B2C旅游电子商务模式的操作；</w:t>
            </w:r>
          </w:p>
          <w:p>
            <w:pPr>
              <w:spacing w:line="0" w:lineRule="atLeast"/>
              <w:rPr>
                <w:rFonts w:ascii="宋体" w:hAnsi="宋体" w:eastAsia="宋体" w:cs="宋体"/>
                <w:bCs/>
                <w:szCs w:val="21"/>
              </w:rPr>
            </w:pPr>
            <w:r>
              <w:rPr>
                <w:rFonts w:hint="eastAsia" w:ascii="宋体" w:hAnsi="宋体" w:eastAsia="宋体" w:cs="宋体"/>
                <w:bCs/>
                <w:szCs w:val="21"/>
              </w:rPr>
              <w:t>（2）掌握旅行社电子商务的运营与规划原理，熟悉旅行社管理系统的基本操作；</w:t>
            </w:r>
          </w:p>
          <w:p>
            <w:pPr>
              <w:spacing w:line="0" w:lineRule="atLeast"/>
              <w:rPr>
                <w:rFonts w:ascii="宋体" w:hAnsi="宋体" w:eastAsia="宋体" w:cs="宋体"/>
                <w:bCs/>
                <w:szCs w:val="21"/>
              </w:rPr>
            </w:pPr>
            <w:r>
              <w:rPr>
                <w:rFonts w:hint="eastAsia" w:ascii="宋体" w:hAnsi="宋体" w:eastAsia="宋体" w:cs="宋体"/>
                <w:bCs/>
                <w:szCs w:val="21"/>
              </w:rPr>
              <w:t>（3）了解旅游目的地电子商务的规划，能协助进行旅游目的地网站的建设，认识旅游目的地营销系统；</w:t>
            </w:r>
          </w:p>
          <w:p>
            <w:pPr>
              <w:spacing w:line="0" w:lineRule="atLeast"/>
              <w:rPr>
                <w:rFonts w:ascii="宋体" w:hAnsi="宋体" w:eastAsia="宋体" w:cs="宋体"/>
                <w:bCs/>
                <w:szCs w:val="21"/>
              </w:rPr>
            </w:pPr>
            <w:r>
              <w:rPr>
                <w:rFonts w:hint="eastAsia" w:ascii="宋体" w:hAnsi="宋体" w:eastAsia="宋体" w:cs="宋体"/>
                <w:bCs/>
                <w:szCs w:val="21"/>
              </w:rPr>
              <w:t>（4）能进行旅游杂志设计与制作，能进行旅游视频设计与制作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b/>
                <w:bCs/>
                <w:i/>
                <w:iCs/>
                <w:kern w:val="0"/>
                <w:szCs w:val="21"/>
                <w:u w:val="single"/>
              </w:rPr>
            </w:pPr>
            <w:r>
              <w:rPr>
                <w:rFonts w:hint="eastAsia" w:ascii="宋体" w:hAnsi="宋体" w:eastAsia="宋体" w:cs="仿宋"/>
                <w:b/>
                <w:bCs/>
                <w:i/>
                <w:iCs/>
                <w:kern w:val="0"/>
                <w:szCs w:val="21"/>
                <w:u w:val="single"/>
              </w:rPr>
              <w:t>旅行社服务综合实训</w:t>
            </w:r>
          </w:p>
          <w:p>
            <w:pPr>
              <w:widowControl/>
              <w:spacing w:line="0" w:lineRule="atLeast"/>
              <w:jc w:val="center"/>
              <w:rPr>
                <w:rFonts w:ascii="宋体" w:hAnsi="宋体" w:eastAsia="宋体" w:cs="仿宋"/>
                <w:kern w:val="0"/>
                <w:szCs w:val="21"/>
              </w:rPr>
            </w:pPr>
            <w:r>
              <w:rPr>
                <w:rFonts w:hint="eastAsia" w:ascii="宋体" w:hAnsi="宋体" w:eastAsia="宋体" w:cs="仿宋"/>
                <w:b/>
                <w:bCs/>
                <w:i/>
                <w:iCs/>
                <w:kern w:val="0"/>
                <w:szCs w:val="21"/>
                <w:u w:val="single"/>
              </w:rPr>
              <w:t>（30</w:t>
            </w:r>
            <w:r>
              <w:rPr>
                <w:rFonts w:hint="eastAsia" w:ascii="宋体" w:hAnsi="宋体" w:eastAsia="宋体" w:cs="仿宋"/>
                <w:b/>
                <w:bCs/>
                <w:i/>
                <w:iCs/>
                <w:kern w:val="0"/>
                <w:szCs w:val="21"/>
                <w:u w:val="single"/>
                <w:lang w:val="en-US" w:eastAsia="zh-CN"/>
              </w:rPr>
              <w:t>+6</w:t>
            </w:r>
            <w:r>
              <w:rPr>
                <w:rFonts w:hint="eastAsia" w:ascii="宋体" w:hAnsi="宋体" w:eastAsia="宋体" w:cs="仿宋"/>
                <w:b/>
                <w:bCs/>
                <w:i/>
                <w:iCs/>
                <w:szCs w:val="21"/>
                <w:u w:val="single"/>
              </w:rPr>
              <w:t>学时</w:t>
            </w:r>
            <w:r>
              <w:rPr>
                <w:rFonts w:hint="eastAsia" w:ascii="宋体" w:hAnsi="宋体" w:eastAsia="宋体" w:cs="仿宋"/>
                <w:b/>
                <w:bCs/>
                <w:i/>
                <w:iCs/>
                <w:kern w:val="0"/>
                <w:szCs w:val="21"/>
                <w:u w:val="single"/>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（1）旅行社门市接待实训；</w:t>
            </w:r>
          </w:p>
          <w:p>
            <w:pPr>
              <w:spacing w:line="0" w:lineRule="atLeast"/>
              <w:rPr>
                <w:rFonts w:ascii="宋体" w:hAnsi="宋体" w:eastAsia="宋体" w:cs="宋体"/>
                <w:bCs/>
                <w:szCs w:val="21"/>
              </w:rPr>
            </w:pPr>
            <w:r>
              <w:rPr>
                <w:rFonts w:hint="eastAsia" w:ascii="宋体" w:hAnsi="宋体" w:eastAsia="宋体" w:cs="宋体"/>
                <w:bCs/>
                <w:szCs w:val="21"/>
              </w:rPr>
              <w:t>（2）旅行社产品营销实训；</w:t>
            </w:r>
          </w:p>
          <w:p>
            <w:pPr>
              <w:spacing w:line="0" w:lineRule="atLeast"/>
              <w:rPr>
                <w:rFonts w:ascii="宋体" w:hAnsi="宋体" w:eastAsia="宋体" w:cs="宋体"/>
                <w:bCs/>
                <w:szCs w:val="21"/>
              </w:rPr>
            </w:pPr>
            <w:r>
              <w:rPr>
                <w:rFonts w:hint="eastAsia" w:ascii="宋体" w:hAnsi="宋体" w:eastAsia="宋体" w:cs="宋体"/>
                <w:bCs/>
                <w:szCs w:val="21"/>
              </w:rPr>
              <w:t>（3）旅行社计调实训</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（1）熟悉门市接待礼仪，能调研近期旅行社主推产品的特色、行程、报价、优惠政策，熟悉旅行社前台接待资料，做好访客资料存档；</w:t>
            </w:r>
          </w:p>
          <w:p>
            <w:pPr>
              <w:spacing w:line="0" w:lineRule="atLeast"/>
              <w:rPr>
                <w:rFonts w:ascii="宋体" w:hAnsi="宋体" w:eastAsia="宋体" w:cs="宋体"/>
                <w:bCs/>
                <w:szCs w:val="21"/>
              </w:rPr>
            </w:pPr>
            <w:r>
              <w:rPr>
                <w:rFonts w:hint="eastAsia" w:ascii="宋体" w:hAnsi="宋体" w:eastAsia="宋体" w:cs="宋体"/>
                <w:bCs/>
                <w:szCs w:val="21"/>
              </w:rPr>
              <w:t>（2）能灵活运用相关的定价策略和技巧，为旅行社产品进行合理定价，能进行顾客的喜好和需求推荐合适的旅行社产品；</w:t>
            </w:r>
          </w:p>
          <w:p>
            <w:pPr>
              <w:spacing w:line="0" w:lineRule="atLeast"/>
              <w:rPr>
                <w:rFonts w:ascii="宋体" w:hAnsi="宋体" w:eastAsia="宋体" w:cs="宋体"/>
                <w:bCs/>
                <w:szCs w:val="21"/>
              </w:rPr>
            </w:pPr>
            <w:r>
              <w:rPr>
                <w:rFonts w:hint="eastAsia" w:ascii="宋体" w:hAnsi="宋体" w:eastAsia="宋体" w:cs="宋体"/>
                <w:bCs/>
                <w:szCs w:val="21"/>
              </w:rPr>
              <w:t>（3）能协助旅行社计调与组团社、地接社以及导游员保持联系，能进行成本核算，对接待计划、业务往来单据等资料进行文件归档</w:t>
            </w:r>
          </w:p>
        </w:tc>
      </w:tr>
    </w:tbl>
    <w:p>
      <w:pPr>
        <w:spacing w:line="400" w:lineRule="exact"/>
        <w:ind w:left="482"/>
        <w:rPr>
          <w:rFonts w:hint="eastAsia" w:ascii="宋体" w:hAnsi="宋体" w:eastAsia="宋体" w:cs="仿宋"/>
          <w:b/>
          <w:sz w:val="24"/>
        </w:rPr>
      </w:pPr>
    </w:p>
    <w:p>
      <w:pPr>
        <w:spacing w:line="400" w:lineRule="exact"/>
        <w:ind w:left="482"/>
        <w:rPr>
          <w:rFonts w:hint="eastAsia" w:ascii="宋体" w:hAnsi="宋体" w:eastAsia="宋体" w:cs="仿宋"/>
          <w:b/>
          <w:sz w:val="24"/>
        </w:rPr>
      </w:pPr>
    </w:p>
    <w:p>
      <w:pPr>
        <w:spacing w:line="400" w:lineRule="exact"/>
        <w:ind w:left="482"/>
        <w:rPr>
          <w:rFonts w:hint="eastAsia" w:ascii="宋体" w:hAnsi="宋体" w:eastAsia="宋体" w:cs="仿宋"/>
          <w:b/>
          <w:sz w:val="24"/>
        </w:rPr>
      </w:pPr>
    </w:p>
    <w:p>
      <w:pPr>
        <w:spacing w:line="400" w:lineRule="exact"/>
        <w:ind w:left="482"/>
        <w:rPr>
          <w:rFonts w:hint="eastAsia" w:ascii="宋体" w:hAnsi="宋体" w:eastAsia="宋体" w:cs="仿宋"/>
          <w:b/>
          <w:sz w:val="24"/>
        </w:rPr>
      </w:pPr>
    </w:p>
    <w:p>
      <w:pPr>
        <w:spacing w:line="400" w:lineRule="exact"/>
        <w:ind w:left="482"/>
        <w:rPr>
          <w:rFonts w:hint="eastAsia" w:ascii="宋体" w:hAnsi="宋体" w:eastAsia="宋体" w:cs="仿宋"/>
          <w:b/>
          <w:sz w:val="24"/>
        </w:rPr>
      </w:pPr>
    </w:p>
    <w:p>
      <w:pPr>
        <w:spacing w:line="400" w:lineRule="exact"/>
        <w:ind w:left="482"/>
        <w:rPr>
          <w:rFonts w:ascii="宋体" w:hAnsi="宋体" w:eastAsia="宋体" w:cs="仿宋"/>
          <w:b/>
          <w:sz w:val="24"/>
        </w:rPr>
      </w:pPr>
      <w:r>
        <w:rPr>
          <w:rFonts w:hint="eastAsia" w:ascii="宋体" w:hAnsi="宋体" w:eastAsia="宋体" w:cs="仿宋"/>
          <w:b/>
          <w:sz w:val="24"/>
        </w:rPr>
        <w:t>七、教学安排</w:t>
      </w:r>
    </w:p>
    <w:p>
      <w:pPr>
        <w:spacing w:line="400" w:lineRule="exact"/>
        <w:ind w:left="482"/>
        <w:rPr>
          <w:rFonts w:ascii="宋体" w:hAnsi="宋体" w:eastAsia="宋体" w:cs="仿宋"/>
          <w:b/>
          <w:sz w:val="24"/>
        </w:rPr>
      </w:pPr>
      <w:r>
        <w:rPr>
          <w:rFonts w:hint="eastAsia" w:ascii="宋体" w:hAnsi="宋体" w:eastAsia="宋体" w:cs="仿宋"/>
          <w:b/>
          <w:sz w:val="24"/>
        </w:rPr>
        <w:t>（一）教学时间安排</w:t>
      </w:r>
    </w:p>
    <w:tbl>
      <w:tblPr>
        <w:tblStyle w:val="10"/>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1102"/>
        <w:gridCol w:w="1031"/>
        <w:gridCol w:w="974"/>
        <w:gridCol w:w="3688"/>
        <w:gridCol w:w="101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学期周数</w:t>
            </w:r>
          </w:p>
        </w:tc>
        <w:tc>
          <w:tcPr>
            <w:tcW w:w="2618" w:type="pct"/>
            <w:gridSpan w:val="2"/>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教学周数</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考试</w:t>
            </w:r>
          </w:p>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机动</w:t>
            </w:r>
          </w:p>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2071"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其中：综合实践教学及教育活动周数</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一</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1（军训）</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szCs w:val="21"/>
              </w:rPr>
              <w:t>（</w:t>
            </w:r>
            <w:r>
              <w:rPr>
                <w:rFonts w:hint="eastAsia" w:ascii="宋体" w:hAnsi="宋体" w:cs="仿宋"/>
                <w:szCs w:val="21"/>
              </w:rPr>
              <w:t>入学教育及专业认知实习）</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二</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三</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四</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五</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1（旅行社服务综合实训/景区服务综合实训）</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六</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18(顶岗实习)</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2(毕业考核、毕业教育)</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总计</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110</w:t>
            </w:r>
          </w:p>
        </w:tc>
        <w:tc>
          <w:tcPr>
            <w:tcW w:w="2071"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23</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r>
    </w:tbl>
    <w:p>
      <w:pPr>
        <w:spacing w:line="400" w:lineRule="exact"/>
        <w:ind w:firstLine="360" w:firstLineChars="200"/>
        <w:rPr>
          <w:rFonts w:ascii="宋体" w:hAnsi="宋体" w:eastAsia="宋体" w:cs="仿宋"/>
          <w:b/>
          <w:sz w:val="24"/>
        </w:rPr>
      </w:pPr>
      <w:r>
        <w:rPr>
          <w:rFonts w:hint="eastAsia" w:ascii="宋体" w:hAnsi="宋体" w:eastAsia="宋体" w:cs="仿宋"/>
          <w:sz w:val="18"/>
          <w:szCs w:val="18"/>
        </w:rPr>
        <w:t>注：鼓励学校加强实践性教学，学时安排达到总学时的50%。</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（二）教学进程安排</w:t>
      </w:r>
    </w:p>
    <w:tbl>
      <w:tblPr>
        <w:tblStyle w:val="10"/>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50"/>
        <w:gridCol w:w="764"/>
        <w:gridCol w:w="666"/>
        <w:gridCol w:w="1201"/>
        <w:gridCol w:w="640"/>
        <w:gridCol w:w="563"/>
        <w:gridCol w:w="659"/>
        <w:gridCol w:w="516"/>
        <w:gridCol w:w="774"/>
        <w:gridCol w:w="666"/>
        <w:gridCol w:w="749"/>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课程类别</w:t>
            </w:r>
          </w:p>
        </w:tc>
        <w:tc>
          <w:tcPr>
            <w:tcW w:w="372"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课程性质</w:t>
            </w:r>
          </w:p>
        </w:tc>
        <w:tc>
          <w:tcPr>
            <w:tcW w:w="672"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课程名称</w:t>
            </w:r>
          </w:p>
        </w:tc>
        <w:tc>
          <w:tcPr>
            <w:tcW w:w="358"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学时</w:t>
            </w:r>
          </w:p>
        </w:tc>
        <w:tc>
          <w:tcPr>
            <w:tcW w:w="315"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学分</w:t>
            </w:r>
          </w:p>
        </w:tc>
        <w:tc>
          <w:tcPr>
            <w:tcW w:w="2204" w:type="pct"/>
            <w:gridSpan w:val="6"/>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b/>
                <w:bCs/>
                <w:kern w:val="0"/>
                <w:szCs w:val="21"/>
              </w:rPr>
            </w:pPr>
          </w:p>
        </w:tc>
        <w:tc>
          <w:tcPr>
            <w:tcW w:w="672" w:type="pct"/>
            <w:vMerge w:val="continue"/>
            <w:vAlign w:val="center"/>
          </w:tcPr>
          <w:p>
            <w:pPr>
              <w:widowControl/>
              <w:spacing w:line="0" w:lineRule="atLeast"/>
              <w:jc w:val="left"/>
              <w:rPr>
                <w:rFonts w:ascii="宋体" w:hAnsi="宋体" w:eastAsia="宋体" w:cs="Tahoma"/>
                <w:b/>
                <w:bCs/>
                <w:kern w:val="0"/>
                <w:szCs w:val="21"/>
              </w:rPr>
            </w:pPr>
          </w:p>
        </w:tc>
        <w:tc>
          <w:tcPr>
            <w:tcW w:w="358" w:type="pct"/>
            <w:vMerge w:val="continue"/>
            <w:vAlign w:val="center"/>
          </w:tcPr>
          <w:p>
            <w:pPr>
              <w:widowControl/>
              <w:spacing w:line="0" w:lineRule="atLeast"/>
              <w:jc w:val="left"/>
              <w:rPr>
                <w:rFonts w:ascii="宋体" w:hAnsi="宋体" w:eastAsia="宋体" w:cs="Tahoma"/>
                <w:b/>
                <w:bCs/>
                <w:kern w:val="0"/>
                <w:szCs w:val="21"/>
              </w:rPr>
            </w:pPr>
          </w:p>
        </w:tc>
        <w:tc>
          <w:tcPr>
            <w:tcW w:w="315" w:type="pct"/>
            <w:vMerge w:val="continue"/>
            <w:vAlign w:val="center"/>
          </w:tcPr>
          <w:p>
            <w:pPr>
              <w:widowControl/>
              <w:spacing w:line="0" w:lineRule="atLeast"/>
              <w:jc w:val="left"/>
              <w:rPr>
                <w:rFonts w:ascii="宋体" w:hAnsi="宋体" w:eastAsia="宋体" w:cs="Tahoma"/>
                <w:b/>
                <w:bCs/>
                <w:kern w:val="0"/>
                <w:szCs w:val="21"/>
              </w:rPr>
            </w:pPr>
          </w:p>
        </w:tc>
        <w:tc>
          <w:tcPr>
            <w:tcW w:w="368"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1</w:t>
            </w:r>
          </w:p>
        </w:tc>
        <w:tc>
          <w:tcPr>
            <w:tcW w:w="288"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2</w:t>
            </w:r>
          </w:p>
        </w:tc>
        <w:tc>
          <w:tcPr>
            <w:tcW w:w="433"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w:t>
            </w:r>
          </w:p>
        </w:tc>
        <w:tc>
          <w:tcPr>
            <w:tcW w:w="372"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4</w:t>
            </w:r>
          </w:p>
        </w:tc>
        <w:tc>
          <w:tcPr>
            <w:tcW w:w="419"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5</w:t>
            </w:r>
          </w:p>
        </w:tc>
        <w:tc>
          <w:tcPr>
            <w:tcW w:w="321"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restart"/>
            <w:shd w:val="clear" w:color="auto" w:fill="auto"/>
            <w:textDirection w:val="tbRlV"/>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公共基础课程</w:t>
            </w:r>
          </w:p>
        </w:tc>
        <w:tc>
          <w:tcPr>
            <w:tcW w:w="372"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思想政治</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语文</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2</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72"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历史</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数学</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12</w:t>
            </w:r>
          </w:p>
        </w:tc>
        <w:tc>
          <w:tcPr>
            <w:tcW w:w="36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28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33"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372"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英语</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216</w:t>
            </w:r>
          </w:p>
        </w:tc>
        <w:tc>
          <w:tcPr>
            <w:tcW w:w="315"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12</w:t>
            </w:r>
          </w:p>
        </w:tc>
        <w:tc>
          <w:tcPr>
            <w:tcW w:w="36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28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33"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372"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3</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信息技术</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44</w:t>
            </w:r>
          </w:p>
        </w:tc>
        <w:tc>
          <w:tcPr>
            <w:tcW w:w="315"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8</w:t>
            </w:r>
          </w:p>
        </w:tc>
        <w:tc>
          <w:tcPr>
            <w:tcW w:w="36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4</w:t>
            </w:r>
          </w:p>
        </w:tc>
        <w:tc>
          <w:tcPr>
            <w:tcW w:w="28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4</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体育与健康</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180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艺术</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2</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劳动教育</w:t>
            </w:r>
          </w:p>
        </w:tc>
        <w:tc>
          <w:tcPr>
            <w:tcW w:w="358" w:type="pct"/>
            <w:shd w:val="clear" w:color="auto" w:fill="auto"/>
            <w:vAlign w:val="center"/>
          </w:tcPr>
          <w:p>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val="0"/>
                <w:bCs w:val="0"/>
                <w:kern w:val="0"/>
                <w:szCs w:val="21"/>
                <w:lang w:val="en-US" w:eastAsia="zh-CN"/>
              </w:rPr>
              <w:t>18</w:t>
            </w:r>
          </w:p>
        </w:tc>
        <w:tc>
          <w:tcPr>
            <w:tcW w:w="315" w:type="pct"/>
            <w:shd w:val="clear" w:color="auto" w:fill="auto"/>
            <w:vAlign w:val="center"/>
          </w:tcPr>
          <w:p>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pPr>
              <w:widowControl/>
              <w:spacing w:line="0" w:lineRule="atLeast"/>
              <w:jc w:val="center"/>
              <w:rPr>
                <w:rFonts w:hint="eastAsia" w:ascii="宋体" w:hAnsi="宋体" w:eastAsia="宋体" w:cs="Tahoma"/>
                <w:kern w:val="0"/>
                <w:szCs w:val="21"/>
                <w:lang w:eastAsia="zh-CN"/>
              </w:rPr>
            </w:pPr>
            <w:r>
              <w:rPr>
                <w:rFonts w:hint="eastAsia" w:ascii="宋体" w:hAnsi="宋体" w:eastAsia="宋体" w:cs="Tahoma"/>
                <w:kern w:val="0"/>
                <w:szCs w:val="21"/>
                <w:lang w:eastAsia="zh-CN"/>
              </w:rPr>
              <w:t>√</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lang w:eastAsia="zh-CN"/>
              </w:rPr>
              <w:t>√</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372" w:type="pct"/>
            <w:vMerge w:val="restart"/>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限定选修课程</w:t>
            </w: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白茆山歌</w:t>
            </w:r>
          </w:p>
        </w:tc>
        <w:tc>
          <w:tcPr>
            <w:tcW w:w="35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54</w:t>
            </w:r>
          </w:p>
        </w:tc>
        <w:tc>
          <w:tcPr>
            <w:tcW w:w="315"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w:t>
            </w: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中国结</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eastAsia="zh-CN"/>
              </w:rPr>
            </w:pPr>
            <w:r>
              <w:rPr>
                <w:rFonts w:hint="eastAsia" w:ascii="宋体" w:hAnsi="宋体" w:eastAsia="宋体" w:cs="Tahoma"/>
                <w:b/>
                <w:bCs/>
                <w:i/>
                <w:iCs/>
                <w:kern w:val="0"/>
                <w:szCs w:val="21"/>
                <w:u w:val="single"/>
                <w:lang w:eastAsia="zh-CN"/>
              </w:rPr>
              <w:t>心理健康</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宋体"/>
                <w:b/>
                <w:bCs/>
                <w:i/>
                <w:iCs/>
                <w:szCs w:val="21"/>
                <w:u w:val="single"/>
                <w:lang w:val="zh-CN"/>
              </w:rPr>
              <w:t>旅游文学作品欣赏</w:t>
            </w:r>
          </w:p>
        </w:tc>
        <w:tc>
          <w:tcPr>
            <w:tcW w:w="35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36</w:t>
            </w:r>
          </w:p>
        </w:tc>
        <w:tc>
          <w:tcPr>
            <w:tcW w:w="315"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77" w:type="pct"/>
            <w:gridSpan w:val="3"/>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hint="eastAsia" w:ascii="宋体" w:hAnsi="宋体" w:eastAsia="宋体" w:cs="宋体"/>
                <w:b/>
                <w:bCs/>
                <w:i/>
                <w:iCs/>
                <w:szCs w:val="21"/>
                <w:u w:val="single"/>
                <w:lang w:val="zh-CN"/>
              </w:rPr>
            </w:pPr>
            <w:r>
              <w:rPr>
                <w:rFonts w:hint="eastAsia" w:ascii="宋体" w:hAnsi="宋体" w:eastAsia="宋体" w:cs="宋体"/>
                <w:b/>
                <w:bCs/>
                <w:i/>
                <w:iCs/>
                <w:szCs w:val="21"/>
                <w:u w:val="single"/>
                <w:lang w:val="zh-CN"/>
              </w:rPr>
              <w:t>就业创业</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18</w:t>
            </w:r>
          </w:p>
        </w:tc>
        <w:tc>
          <w:tcPr>
            <w:tcW w:w="315"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p>
        </w:tc>
        <w:tc>
          <w:tcPr>
            <w:tcW w:w="433"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p>
        </w:tc>
        <w:tc>
          <w:tcPr>
            <w:tcW w:w="372"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p>
        </w:tc>
        <w:tc>
          <w:tcPr>
            <w:tcW w:w="419"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7" w:type="pct"/>
            <w:gridSpan w:val="3"/>
            <w:vMerge w:val="continue"/>
            <w:vAlign w:val="center"/>
          </w:tcPr>
          <w:p>
            <w:pPr>
              <w:widowControl/>
              <w:spacing w:line="0" w:lineRule="atLeast"/>
              <w:jc w:val="left"/>
              <w:rPr>
                <w:rFonts w:ascii="宋体" w:hAnsi="宋体" w:eastAsia="宋体" w:cs="Tahoma"/>
                <w:b/>
                <w:bCs/>
                <w:kern w:val="0"/>
                <w:szCs w:val="21"/>
              </w:rPr>
            </w:pPr>
          </w:p>
        </w:tc>
        <w:tc>
          <w:tcPr>
            <w:tcW w:w="1044" w:type="pct"/>
            <w:gridSpan w:val="2"/>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404</w:t>
            </w:r>
          </w:p>
        </w:tc>
        <w:tc>
          <w:tcPr>
            <w:tcW w:w="315"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78</w:t>
            </w:r>
          </w:p>
        </w:tc>
        <w:tc>
          <w:tcPr>
            <w:tcW w:w="36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22</w:t>
            </w:r>
          </w:p>
        </w:tc>
        <w:tc>
          <w:tcPr>
            <w:tcW w:w="28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23</w:t>
            </w:r>
          </w:p>
        </w:tc>
        <w:tc>
          <w:tcPr>
            <w:tcW w:w="433"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rPr>
              <w:t>1</w:t>
            </w:r>
            <w:r>
              <w:rPr>
                <w:rFonts w:hint="eastAsia" w:ascii="宋体" w:hAnsi="宋体" w:eastAsia="宋体" w:cs="Tahoma"/>
                <w:kern w:val="0"/>
                <w:szCs w:val="21"/>
                <w:lang w:val="en-US" w:eastAsia="zh-CN"/>
              </w:rPr>
              <w:t>3</w:t>
            </w:r>
          </w:p>
        </w:tc>
        <w:tc>
          <w:tcPr>
            <w:tcW w:w="372"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13</w:t>
            </w:r>
          </w:p>
        </w:tc>
        <w:tc>
          <w:tcPr>
            <w:tcW w:w="419"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restart"/>
            <w:shd w:val="clear" w:color="auto" w:fill="auto"/>
            <w:textDirection w:val="tbRlV"/>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专业（技能）课程</w:t>
            </w:r>
          </w:p>
        </w:tc>
        <w:tc>
          <w:tcPr>
            <w:tcW w:w="623" w:type="pct"/>
            <w:gridSpan w:val="2"/>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专业类平台课程</w:t>
            </w:r>
          </w:p>
        </w:tc>
        <w:tc>
          <w:tcPr>
            <w:tcW w:w="372"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旅游认知</w:t>
            </w:r>
          </w:p>
        </w:tc>
        <w:tc>
          <w:tcPr>
            <w:tcW w:w="358"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w:t>
            </w:r>
          </w:p>
        </w:tc>
        <w:tc>
          <w:tcPr>
            <w:tcW w:w="315"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旅游地理</w:t>
            </w:r>
          </w:p>
        </w:tc>
        <w:tc>
          <w:tcPr>
            <w:tcW w:w="358"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导游基础</w:t>
            </w:r>
          </w:p>
        </w:tc>
        <w:tc>
          <w:tcPr>
            <w:tcW w:w="358" w:type="pct"/>
            <w:shd w:val="clear" w:color="auto" w:fill="auto"/>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144+54</w:t>
            </w:r>
          </w:p>
        </w:tc>
        <w:tc>
          <w:tcPr>
            <w:tcW w:w="315" w:type="pct"/>
            <w:shd w:val="clear" w:color="auto" w:fill="auto"/>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8+3</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旅游政策法规</w:t>
            </w:r>
          </w:p>
        </w:tc>
        <w:tc>
          <w:tcPr>
            <w:tcW w:w="35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72+</w:t>
            </w:r>
          </w:p>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b/>
                <w:bCs/>
                <w:i/>
                <w:iCs/>
                <w:kern w:val="0"/>
                <w:szCs w:val="21"/>
                <w:u w:val="single"/>
              </w:rPr>
              <w:t>4+</w:t>
            </w: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2</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职场礼仪与沟通</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28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pPr>
              <w:widowControl/>
              <w:spacing w:line="0" w:lineRule="atLeast"/>
              <w:jc w:val="center"/>
            </w:pPr>
          </w:p>
        </w:tc>
        <w:tc>
          <w:tcPr>
            <w:tcW w:w="623" w:type="pct"/>
            <w:gridSpan w:val="2"/>
            <w:vMerge w:val="continue"/>
            <w:vAlign w:val="center"/>
          </w:tcPr>
          <w:p>
            <w:pPr>
              <w:widowControl/>
              <w:spacing w:line="0" w:lineRule="atLeast"/>
              <w:jc w:val="center"/>
            </w:pPr>
          </w:p>
        </w:tc>
        <w:tc>
          <w:tcPr>
            <w:tcW w:w="372" w:type="pct"/>
            <w:vMerge w:val="restart"/>
            <w:vAlign w:val="center"/>
          </w:tcPr>
          <w:p>
            <w:pPr>
              <w:widowControl/>
              <w:spacing w:line="0" w:lineRule="atLeast"/>
              <w:jc w:val="center"/>
              <w:rPr>
                <w:rFonts w:hint="eastAsia" w:eastAsiaTheme="minorEastAsia"/>
                <w:lang w:val="en-US" w:eastAsia="zh-CN"/>
              </w:rPr>
            </w:pPr>
            <w:r>
              <w:rPr>
                <w:rFonts w:hint="eastAsia"/>
                <w:lang w:val="en-US" w:eastAsia="zh-CN"/>
              </w:rPr>
              <w:t>限定选修课程</w:t>
            </w: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普通话</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pPr>
              <w:widowControl/>
              <w:spacing w:line="0" w:lineRule="atLeast"/>
              <w:jc w:val="center"/>
            </w:pPr>
          </w:p>
        </w:tc>
        <w:tc>
          <w:tcPr>
            <w:tcW w:w="623" w:type="pct"/>
            <w:gridSpan w:val="2"/>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模拟导游</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rPr>
              <w:t>1</w:t>
            </w:r>
            <w:r>
              <w:rPr>
                <w:rFonts w:hint="eastAsia" w:ascii="宋体" w:hAnsi="宋体" w:eastAsia="宋体" w:cs="Tahoma"/>
                <w:b/>
                <w:bCs/>
                <w:i/>
                <w:iCs/>
                <w:kern w:val="0"/>
                <w:szCs w:val="21"/>
                <w:u w:val="single"/>
                <w:lang w:val="en-US" w:eastAsia="zh-CN"/>
              </w:rPr>
              <w:t>44</w:t>
            </w:r>
          </w:p>
        </w:tc>
        <w:tc>
          <w:tcPr>
            <w:tcW w:w="315"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8</w:t>
            </w:r>
          </w:p>
        </w:tc>
        <w:tc>
          <w:tcPr>
            <w:tcW w:w="368"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288"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33"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19"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21" w:type="pct"/>
            <w:shd w:val="clear" w:color="auto" w:fill="auto"/>
            <w:vAlign w:val="center"/>
          </w:tcPr>
          <w:p>
            <w:pPr>
              <w:widowControl/>
              <w:spacing w:line="0" w:lineRule="atLeast"/>
              <w:jc w:val="center"/>
              <w:rPr>
                <w:rFonts w:ascii="宋体" w:hAnsi="宋体" w:eastAsia="宋体" w:cs="Tahoma"/>
                <w:i/>
                <w:i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3" w:type="pct"/>
            <w:vMerge w:val="continue"/>
            <w:vAlign w:val="center"/>
          </w:tcPr>
          <w:p>
            <w:pPr>
              <w:widowControl/>
              <w:spacing w:line="0" w:lineRule="atLeast"/>
              <w:jc w:val="center"/>
            </w:pPr>
          </w:p>
        </w:tc>
        <w:tc>
          <w:tcPr>
            <w:tcW w:w="623" w:type="pct"/>
            <w:gridSpan w:val="2"/>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地方导游基础知识</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108</w:t>
            </w:r>
          </w:p>
        </w:tc>
        <w:tc>
          <w:tcPr>
            <w:tcW w:w="315"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6</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72" w:type="pct"/>
            <w:shd w:val="clear" w:color="auto" w:fill="auto"/>
            <w:vAlign w:val="center"/>
          </w:tcPr>
          <w:p>
            <w:pPr>
              <w:widowControl/>
              <w:spacing w:line="0" w:lineRule="atLeast"/>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rPr>
              <w:t xml:space="preserve"> </w:t>
            </w:r>
            <w:r>
              <w:rPr>
                <w:rFonts w:hint="eastAsia" w:ascii="宋体" w:hAnsi="宋体" w:eastAsia="宋体" w:cs="Tahoma"/>
                <w:b/>
                <w:bCs/>
                <w:i/>
                <w:iCs/>
                <w:kern w:val="0"/>
                <w:szCs w:val="21"/>
                <w:u w:val="single"/>
                <w:lang w:val="en-US" w:eastAsia="zh-CN"/>
              </w:rPr>
              <w:t>2</w:t>
            </w:r>
          </w:p>
        </w:tc>
        <w:tc>
          <w:tcPr>
            <w:tcW w:w="419"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21" w:type="pct"/>
            <w:shd w:val="clear" w:color="auto" w:fill="auto"/>
            <w:vAlign w:val="center"/>
          </w:tcPr>
          <w:p>
            <w:pPr>
              <w:widowControl/>
              <w:spacing w:line="0" w:lineRule="atLeast"/>
              <w:jc w:val="center"/>
              <w:rPr>
                <w:rFonts w:ascii="宋体" w:hAnsi="宋体" w:eastAsia="宋体" w:cs="Tahoma"/>
                <w:i/>
                <w:i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pPr>
              <w:widowControl/>
              <w:spacing w:line="0" w:lineRule="atLeast"/>
              <w:jc w:val="center"/>
            </w:pPr>
          </w:p>
        </w:tc>
        <w:tc>
          <w:tcPr>
            <w:tcW w:w="623" w:type="pct"/>
            <w:gridSpan w:val="2"/>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1+X</w:t>
            </w:r>
          </w:p>
        </w:tc>
        <w:tc>
          <w:tcPr>
            <w:tcW w:w="358" w:type="pct"/>
            <w:shd w:val="clear" w:color="auto" w:fill="auto"/>
            <w:vAlign w:val="center"/>
          </w:tcPr>
          <w:p>
            <w:pPr>
              <w:widowControl/>
              <w:spacing w:line="0" w:lineRule="atLeast"/>
              <w:jc w:val="center"/>
              <w:rPr>
                <w:rFonts w:hint="default"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36</w:t>
            </w:r>
          </w:p>
        </w:tc>
        <w:tc>
          <w:tcPr>
            <w:tcW w:w="315"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2</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w:t>
            </w:r>
          </w:p>
        </w:tc>
        <w:tc>
          <w:tcPr>
            <w:tcW w:w="372" w:type="pct"/>
            <w:shd w:val="clear" w:color="auto" w:fill="auto"/>
            <w:vAlign w:val="center"/>
          </w:tcPr>
          <w:p>
            <w:pPr>
              <w:widowControl/>
              <w:spacing w:line="0" w:lineRule="atLeast"/>
              <w:jc w:val="center"/>
              <w:rPr>
                <w:rFonts w:hint="eastAsia" w:ascii="宋体" w:hAnsi="宋体" w:eastAsia="宋体" w:cs="Tahoma"/>
                <w:b/>
                <w:bCs/>
                <w:i/>
                <w:iCs/>
                <w:kern w:val="0"/>
                <w:szCs w:val="21"/>
                <w:u w:val="single"/>
                <w:lang w:val="en-US" w:eastAsia="zh-CN"/>
              </w:rPr>
            </w:pPr>
            <w:r>
              <w:rPr>
                <w:rFonts w:hint="eastAsia" w:ascii="宋体" w:hAnsi="宋体" w:eastAsia="宋体" w:cs="Tahoma"/>
                <w:b/>
                <w:bCs/>
                <w:i/>
                <w:iCs/>
                <w:kern w:val="0"/>
                <w:szCs w:val="21"/>
                <w:u w:val="single"/>
                <w:lang w:val="en-US" w:eastAsia="zh-CN"/>
              </w:rPr>
              <w:t>1</w:t>
            </w: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i/>
                <w:i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53" w:type="pct"/>
            <w:vMerge w:val="continue"/>
            <w:vAlign w:val="center"/>
          </w:tcPr>
          <w:p>
            <w:pPr>
              <w:widowControl/>
              <w:spacing w:line="0" w:lineRule="atLeast"/>
              <w:jc w:val="center"/>
            </w:pPr>
          </w:p>
        </w:tc>
        <w:tc>
          <w:tcPr>
            <w:tcW w:w="623" w:type="pct"/>
            <w:gridSpan w:val="2"/>
            <w:vMerge w:val="continue"/>
            <w:vAlign w:val="center"/>
          </w:tcPr>
          <w:p>
            <w:pPr>
              <w:widowControl/>
              <w:spacing w:line="0" w:lineRule="atLeast"/>
              <w:jc w:val="center"/>
            </w:pPr>
          </w:p>
        </w:tc>
        <w:tc>
          <w:tcPr>
            <w:tcW w:w="372" w:type="pct"/>
            <w:vMerge w:val="continue"/>
            <w:vAlign w:val="center"/>
          </w:tcPr>
          <w:p>
            <w:pPr>
              <w:widowControl/>
              <w:spacing w:line="0" w:lineRule="atLeast"/>
              <w:jc w:val="center"/>
            </w:pPr>
          </w:p>
        </w:tc>
        <w:tc>
          <w:tcPr>
            <w:tcW w:w="672"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旅游心理学</w:t>
            </w:r>
          </w:p>
        </w:tc>
        <w:tc>
          <w:tcPr>
            <w:tcW w:w="35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36</w:t>
            </w:r>
          </w:p>
        </w:tc>
        <w:tc>
          <w:tcPr>
            <w:tcW w:w="315"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368"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28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2</w:t>
            </w:r>
          </w:p>
        </w:tc>
        <w:tc>
          <w:tcPr>
            <w:tcW w:w="433"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72"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419"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c>
          <w:tcPr>
            <w:tcW w:w="321" w:type="pct"/>
            <w:shd w:val="clear" w:color="auto" w:fill="auto"/>
            <w:vAlign w:val="center"/>
          </w:tcPr>
          <w:p>
            <w:pPr>
              <w:widowControl/>
              <w:spacing w:line="0" w:lineRule="atLeast"/>
              <w:jc w:val="center"/>
              <w:rPr>
                <w:rFonts w:ascii="宋体" w:hAnsi="宋体" w:eastAsia="宋体" w:cs="Tahoma"/>
                <w:b/>
                <w:bCs/>
                <w:i/>
                <w:iCs/>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专业核心课程</w:t>
            </w:r>
          </w:p>
        </w:tc>
        <w:tc>
          <w:tcPr>
            <w:tcW w:w="372"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导游业务</w:t>
            </w:r>
          </w:p>
        </w:tc>
        <w:tc>
          <w:tcPr>
            <w:tcW w:w="358"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108+54</w:t>
            </w:r>
          </w:p>
        </w:tc>
        <w:tc>
          <w:tcPr>
            <w:tcW w:w="315" w:type="pct"/>
            <w:shd w:val="clear" w:color="auto" w:fill="auto"/>
            <w:vAlign w:val="center"/>
          </w:tcPr>
          <w:p>
            <w:pPr>
              <w:widowControl/>
              <w:spacing w:line="0" w:lineRule="atLeast"/>
              <w:jc w:val="center"/>
              <w:rPr>
                <w:rFonts w:ascii="宋体" w:hAnsi="宋体" w:eastAsia="宋体" w:cs="Tahoma"/>
                <w:b/>
                <w:bCs/>
                <w:i/>
                <w:iCs/>
                <w:kern w:val="0"/>
                <w:szCs w:val="21"/>
                <w:u w:val="single"/>
              </w:rPr>
            </w:pPr>
            <w:r>
              <w:rPr>
                <w:rFonts w:hint="eastAsia" w:ascii="宋体" w:hAnsi="宋体" w:eastAsia="宋体" w:cs="Tahoma"/>
                <w:b/>
                <w:bCs/>
                <w:i/>
                <w:iCs/>
                <w:kern w:val="0"/>
                <w:szCs w:val="21"/>
                <w:u w:val="single"/>
              </w:rPr>
              <w:t>6+3</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w:t>
            </w:r>
          </w:p>
        </w:tc>
        <w:tc>
          <w:tcPr>
            <w:tcW w:w="321"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旅游情景英语</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Merge w:val="continue"/>
            <w:vAlign w:val="center"/>
          </w:tcPr>
          <w:p>
            <w:pPr>
              <w:widowControl/>
              <w:spacing w:line="0" w:lineRule="atLeast"/>
              <w:jc w:val="left"/>
              <w:rPr>
                <w:rFonts w:ascii="宋体" w:hAnsi="宋体" w:eastAsia="宋体" w:cs="Tahoma"/>
                <w:kern w:val="0"/>
                <w:szCs w:val="21"/>
              </w:rPr>
            </w:pPr>
          </w:p>
        </w:tc>
        <w:tc>
          <w:tcPr>
            <w:tcW w:w="372" w:type="pct"/>
            <w:vMerge w:val="continue"/>
            <w:vAlign w:val="center"/>
          </w:tcPr>
          <w:p>
            <w:pPr>
              <w:widowControl/>
              <w:spacing w:line="0" w:lineRule="atLeast"/>
              <w:jc w:val="left"/>
              <w:rPr>
                <w:rFonts w:ascii="宋体" w:hAnsi="宋体" w:eastAsia="宋体" w:cs="Tahoma"/>
                <w:kern w:val="0"/>
                <w:szCs w:val="21"/>
              </w:rPr>
            </w:pP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旅行社产品策划与营销</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195"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专业方向课程</w:t>
            </w:r>
          </w:p>
        </w:tc>
        <w:tc>
          <w:tcPr>
            <w:tcW w:w="427" w:type="pct"/>
            <w:vMerge w:val="restart"/>
            <w:shd w:val="clear" w:color="auto" w:fill="auto"/>
            <w:vAlign w:val="center"/>
          </w:tcPr>
          <w:p>
            <w:pPr>
              <w:widowControl/>
              <w:spacing w:line="0" w:lineRule="atLeast"/>
              <w:jc w:val="center"/>
              <w:rPr>
                <w:rFonts w:ascii="宋体" w:hAnsi="宋体" w:eastAsia="宋体" w:cs="Tahoma"/>
                <w:kern w:val="0"/>
                <w:sz w:val="18"/>
                <w:szCs w:val="18"/>
              </w:rPr>
            </w:pPr>
            <w:r>
              <w:rPr>
                <w:rFonts w:hint="eastAsia" w:ascii="宋体" w:hAnsi="宋体" w:eastAsia="宋体" w:cs="Tahoma"/>
                <w:kern w:val="0"/>
                <w:sz w:val="18"/>
                <w:szCs w:val="18"/>
              </w:rPr>
              <w:t>旅行社经营与管理</w:t>
            </w:r>
          </w:p>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旅行社门店运营</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21"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195" w:type="pct"/>
            <w:vMerge w:val="continue"/>
            <w:vAlign w:val="center"/>
          </w:tcPr>
          <w:p>
            <w:pPr>
              <w:widowControl/>
              <w:spacing w:line="0" w:lineRule="atLeast"/>
              <w:jc w:val="left"/>
              <w:rPr>
                <w:rFonts w:ascii="宋体" w:hAnsi="宋体" w:eastAsia="宋体" w:cs="Tahoma"/>
                <w:kern w:val="0"/>
                <w:szCs w:val="21"/>
              </w:rPr>
            </w:pPr>
          </w:p>
        </w:tc>
        <w:tc>
          <w:tcPr>
            <w:tcW w:w="427" w:type="pct"/>
            <w:vMerge w:val="continue"/>
            <w:vAlign w:val="center"/>
          </w:tcPr>
          <w:p>
            <w:pPr>
              <w:widowControl/>
              <w:spacing w:line="0" w:lineRule="atLeast"/>
              <w:jc w:val="left"/>
              <w:rPr>
                <w:rFonts w:ascii="宋体" w:hAnsi="宋体" w:eastAsia="宋体" w:cs="Tahoma"/>
                <w:kern w:val="0"/>
                <w:szCs w:val="21"/>
              </w:rPr>
            </w:pPr>
          </w:p>
        </w:tc>
        <w:tc>
          <w:tcPr>
            <w:tcW w:w="372" w:type="pct"/>
            <w:vAlign w:val="center"/>
          </w:tcPr>
          <w:p>
            <w:pPr>
              <w:widowControl/>
              <w:spacing w:line="0" w:lineRule="atLeast"/>
              <w:jc w:val="left"/>
              <w:rPr>
                <w:rFonts w:hint="eastAsia" w:ascii="宋体" w:hAnsi="宋体" w:eastAsia="宋体" w:cs="Tahoma"/>
                <w:kern w:val="0"/>
                <w:szCs w:val="21"/>
                <w:lang w:eastAsia="zh-CN"/>
              </w:rPr>
            </w:pPr>
            <w:r>
              <w:rPr>
                <w:rFonts w:hint="eastAsia" w:ascii="宋体" w:hAnsi="宋体" w:eastAsia="宋体" w:cs="Tahoma"/>
                <w:kern w:val="0"/>
                <w:szCs w:val="21"/>
                <w:lang w:eastAsia="zh-CN"/>
              </w:rPr>
              <w:t>限定选修课程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旅游电子商务</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综合实训</w:t>
            </w:r>
          </w:p>
        </w:tc>
        <w:tc>
          <w:tcPr>
            <w:tcW w:w="3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仿宋"/>
                <w:szCs w:val="21"/>
              </w:rPr>
              <w:t>必修</w:t>
            </w:r>
            <w:r>
              <w:rPr>
                <w:rFonts w:ascii="宋体" w:hAnsi="宋体" w:eastAsia="宋体" w:cs="仿宋"/>
                <w:szCs w:val="21"/>
              </w:rPr>
              <w:t>课程</w:t>
            </w:r>
          </w:p>
        </w:tc>
        <w:tc>
          <w:tcPr>
            <w:tcW w:w="672" w:type="pct"/>
            <w:shd w:val="clear" w:color="auto" w:fill="auto"/>
            <w:vAlign w:val="center"/>
          </w:tcPr>
          <w:p>
            <w:pPr>
              <w:widowControl/>
              <w:spacing w:line="0" w:lineRule="atLeast"/>
              <w:jc w:val="left"/>
              <w:rPr>
                <w:rFonts w:ascii="宋体" w:hAnsi="宋体" w:eastAsia="宋体" w:cs="Tahoma"/>
                <w:kern w:val="0"/>
                <w:szCs w:val="21"/>
              </w:rPr>
            </w:pPr>
            <w:r>
              <w:rPr>
                <w:rFonts w:hint="eastAsia" w:ascii="宋体" w:hAnsi="宋体" w:eastAsia="宋体" w:cs="Tahoma"/>
                <w:kern w:val="0"/>
                <w:szCs w:val="21"/>
              </w:rPr>
              <w:t>《旅行社服务综合实训》/《景区服务综合实训》</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b/>
                <w:bCs/>
                <w:i/>
                <w:iCs/>
                <w:kern w:val="0"/>
                <w:szCs w:val="21"/>
                <w:u w:val="single"/>
              </w:rPr>
              <w:t>30+6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1668" w:type="pct"/>
            <w:gridSpan w:val="4"/>
            <w:shd w:val="clear" w:color="auto" w:fill="auto"/>
            <w:vAlign w:val="center"/>
          </w:tcPr>
          <w:p>
            <w:pPr>
              <w:widowControl/>
              <w:spacing w:line="0" w:lineRule="atLeast"/>
              <w:jc w:val="center"/>
              <w:rPr>
                <w:rFonts w:hint="eastAsia" w:ascii="宋体" w:hAnsi="宋体" w:eastAsia="宋体" w:cs="Tahoma"/>
                <w:kern w:val="0"/>
                <w:szCs w:val="21"/>
                <w:lang w:eastAsia="zh-CN"/>
              </w:rPr>
            </w:pPr>
            <w:r>
              <w:rPr>
                <w:rFonts w:hint="eastAsia" w:ascii="宋体" w:hAnsi="宋体" w:eastAsia="宋体" w:cs="Tahoma"/>
                <w:kern w:val="0"/>
                <w:szCs w:val="21"/>
                <w:lang w:eastAsia="zh-CN"/>
              </w:rPr>
              <w:t>小计</w:t>
            </w:r>
          </w:p>
        </w:tc>
        <w:tc>
          <w:tcPr>
            <w:tcW w:w="358" w:type="pct"/>
            <w:shd w:val="clear" w:color="auto" w:fill="auto"/>
            <w:vAlign w:val="center"/>
          </w:tcPr>
          <w:p>
            <w:pPr>
              <w:widowControl/>
              <w:spacing w:line="0" w:lineRule="atLeast"/>
              <w:jc w:val="center"/>
              <w:rPr>
                <w:rFonts w:hint="default" w:ascii="宋体" w:hAnsi="宋体" w:eastAsia="宋体" w:cs="Tahoma"/>
                <w:b w:val="0"/>
                <w:bCs w:val="0"/>
                <w:i w:val="0"/>
                <w:iCs w:val="0"/>
                <w:kern w:val="0"/>
                <w:szCs w:val="21"/>
                <w:u w:val="none"/>
                <w:lang w:val="en-US" w:eastAsia="zh-CN"/>
              </w:rPr>
            </w:pPr>
            <w:r>
              <w:rPr>
                <w:rFonts w:hint="eastAsia" w:ascii="宋体" w:hAnsi="宋体" w:eastAsia="宋体" w:cs="Tahoma"/>
                <w:b w:val="0"/>
                <w:bCs w:val="0"/>
                <w:i w:val="0"/>
                <w:iCs w:val="0"/>
                <w:kern w:val="0"/>
                <w:szCs w:val="21"/>
                <w:u w:val="none"/>
                <w:lang w:val="en-US" w:eastAsia="zh-CN"/>
              </w:rPr>
              <w:t>1386</w:t>
            </w:r>
          </w:p>
        </w:tc>
        <w:tc>
          <w:tcPr>
            <w:tcW w:w="315"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77</w:t>
            </w:r>
          </w:p>
        </w:tc>
        <w:tc>
          <w:tcPr>
            <w:tcW w:w="36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9</w:t>
            </w:r>
          </w:p>
        </w:tc>
        <w:tc>
          <w:tcPr>
            <w:tcW w:w="288"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8</w:t>
            </w:r>
          </w:p>
        </w:tc>
        <w:tc>
          <w:tcPr>
            <w:tcW w:w="433"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t>
            </w:r>
          </w:p>
        </w:tc>
        <w:tc>
          <w:tcPr>
            <w:tcW w:w="372"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t>
            </w:r>
          </w:p>
        </w:tc>
        <w:tc>
          <w:tcPr>
            <w:tcW w:w="419"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24</w:t>
            </w: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623" w:type="pct"/>
            <w:gridSpan w:val="2"/>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72" w:type="pct"/>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2"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58"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27</w:t>
            </w:r>
          </w:p>
        </w:tc>
        <w:tc>
          <w:tcPr>
            <w:tcW w:w="368" w:type="pct"/>
            <w:shd w:val="clear" w:color="auto" w:fill="auto"/>
            <w:vAlign w:val="center"/>
          </w:tcPr>
          <w:p>
            <w:pPr>
              <w:widowControl/>
              <w:spacing w:line="0" w:lineRule="atLeast"/>
              <w:jc w:val="center"/>
              <w:rPr>
                <w:rFonts w:ascii="宋体" w:hAnsi="宋体" w:eastAsia="宋体" w:cs="Tahoma"/>
                <w:kern w:val="0"/>
                <w:szCs w:val="21"/>
              </w:rPr>
            </w:pPr>
          </w:p>
        </w:tc>
        <w:tc>
          <w:tcPr>
            <w:tcW w:w="288"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2"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p>
        </w:tc>
        <w:tc>
          <w:tcPr>
            <w:tcW w:w="321"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pct"/>
            <w:vMerge w:val="continue"/>
            <w:vAlign w:val="center"/>
          </w:tcPr>
          <w:p>
            <w:pPr>
              <w:widowControl/>
              <w:spacing w:line="0" w:lineRule="atLeast"/>
              <w:jc w:val="left"/>
              <w:rPr>
                <w:rFonts w:ascii="宋体" w:hAnsi="宋体" w:eastAsia="宋体" w:cs="Tahoma"/>
                <w:b/>
                <w:bCs/>
                <w:kern w:val="0"/>
                <w:szCs w:val="21"/>
              </w:rPr>
            </w:pPr>
          </w:p>
        </w:tc>
        <w:tc>
          <w:tcPr>
            <w:tcW w:w="1668" w:type="pct"/>
            <w:gridSpan w:val="4"/>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540</w:t>
            </w:r>
          </w:p>
        </w:tc>
        <w:tc>
          <w:tcPr>
            <w:tcW w:w="315"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27</w:t>
            </w:r>
          </w:p>
        </w:tc>
        <w:tc>
          <w:tcPr>
            <w:tcW w:w="36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p>
        </w:tc>
        <w:tc>
          <w:tcPr>
            <w:tcW w:w="288"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p>
        </w:tc>
        <w:tc>
          <w:tcPr>
            <w:tcW w:w="433" w:type="pct"/>
            <w:shd w:val="clear" w:color="auto" w:fill="auto"/>
            <w:vAlign w:val="center"/>
          </w:tcPr>
          <w:p>
            <w:pPr>
              <w:widowControl/>
              <w:spacing w:line="0" w:lineRule="atLeast"/>
              <w:jc w:val="center"/>
              <w:rPr>
                <w:rFonts w:hint="eastAsia" w:ascii="宋体" w:hAnsi="宋体" w:eastAsia="宋体" w:cs="Tahoma"/>
                <w:kern w:val="0"/>
                <w:szCs w:val="21"/>
                <w:lang w:val="en-US" w:eastAsia="zh-CN"/>
              </w:rPr>
            </w:pPr>
          </w:p>
        </w:tc>
        <w:tc>
          <w:tcPr>
            <w:tcW w:w="372"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p>
        </w:tc>
        <w:tc>
          <w:tcPr>
            <w:tcW w:w="419" w:type="pct"/>
            <w:shd w:val="clear" w:color="auto" w:fill="auto"/>
            <w:vAlign w:val="center"/>
          </w:tcPr>
          <w:p>
            <w:pPr>
              <w:widowControl/>
              <w:tabs>
                <w:tab w:val="center" w:pos="326"/>
                <w:tab w:val="left" w:pos="508"/>
              </w:tabs>
              <w:spacing w:line="0" w:lineRule="atLeast"/>
              <w:jc w:val="left"/>
              <w:rPr>
                <w:rFonts w:hint="eastAsia" w:ascii="宋体" w:hAnsi="宋体" w:eastAsia="宋体" w:cs="Tahoma"/>
                <w:kern w:val="0"/>
                <w:szCs w:val="21"/>
                <w:lang w:val="en-US" w:eastAsia="zh-CN"/>
              </w:rPr>
            </w:pPr>
            <w:r>
              <w:rPr>
                <w:rFonts w:hint="eastAsia" w:ascii="宋体" w:hAnsi="宋体" w:eastAsia="宋体" w:cs="Tahoma"/>
                <w:kern w:val="0"/>
                <w:szCs w:val="21"/>
                <w:lang w:eastAsia="zh-CN"/>
              </w:rPr>
              <w:tab/>
            </w:r>
          </w:p>
        </w:tc>
        <w:tc>
          <w:tcPr>
            <w:tcW w:w="321" w:type="pct"/>
            <w:shd w:val="clear" w:color="auto" w:fill="auto"/>
            <w:vAlign w:val="center"/>
          </w:tcPr>
          <w:p>
            <w:pPr>
              <w:widowControl/>
              <w:spacing w:line="0" w:lineRule="atLeast"/>
              <w:jc w:val="center"/>
              <w:rPr>
                <w:rFonts w:hint="default" w:ascii="宋体" w:hAnsi="宋体" w:eastAsia="宋体" w:cs="Tahoma"/>
                <w:kern w:val="0"/>
                <w:szCs w:val="21"/>
                <w:lang w:val="en-US" w:eastAsia="zh-CN"/>
              </w:rPr>
            </w:pPr>
            <w:r>
              <w:rPr>
                <w:rFonts w:hint="eastAsia" w:ascii="宋体" w:hAnsi="宋体" w:eastAsia="宋体" w:cs="Tahoma"/>
                <w:kern w:val="0"/>
                <w:szCs w:val="21"/>
                <w:lang w:val="en-US" w:eastAsia="zh-CN"/>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restart"/>
            <w:shd w:val="clear" w:color="auto" w:fill="auto"/>
            <w:vAlign w:val="center"/>
          </w:tcPr>
          <w:p>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其他教育活动</w:t>
            </w:r>
          </w:p>
        </w:tc>
        <w:tc>
          <w:tcPr>
            <w:tcW w:w="1668" w:type="pct"/>
            <w:gridSpan w:val="4"/>
            <w:shd w:val="clear" w:color="auto" w:fill="auto"/>
            <w:vAlign w:val="center"/>
          </w:tcPr>
          <w:p>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专业认识与入学教育</w:t>
            </w:r>
          </w:p>
        </w:tc>
        <w:tc>
          <w:tcPr>
            <w:tcW w:w="35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31</w:t>
            </w:r>
          </w:p>
        </w:tc>
        <w:tc>
          <w:tcPr>
            <w:tcW w:w="315" w:type="pct"/>
            <w:shd w:val="clear" w:color="auto" w:fill="auto"/>
            <w:vAlign w:val="center"/>
          </w:tcPr>
          <w:p>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w:t>
            </w:r>
          </w:p>
        </w:tc>
        <w:tc>
          <w:tcPr>
            <w:tcW w:w="288"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pPr>
              <w:widowControl/>
              <w:spacing w:line="0" w:lineRule="atLeast"/>
              <w:jc w:val="center"/>
              <w:rPr>
                <w:rFonts w:hint="eastAsia" w:ascii="宋体" w:hAnsi="宋体" w:eastAsia="宋体" w:cs="Tahom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53" w:type="pct"/>
            <w:vMerge w:val="continue"/>
            <w:shd w:val="clear" w:color="auto" w:fill="auto"/>
            <w:vAlign w:val="center"/>
          </w:tcPr>
          <w:p>
            <w:pPr>
              <w:widowControl/>
              <w:spacing w:line="0" w:lineRule="atLeast"/>
              <w:jc w:val="center"/>
              <w:rPr>
                <w:b w:val="0"/>
                <w:bCs w:val="0"/>
              </w:rPr>
            </w:pPr>
          </w:p>
        </w:tc>
        <w:tc>
          <w:tcPr>
            <w:tcW w:w="1668" w:type="pct"/>
            <w:gridSpan w:val="4"/>
            <w:shd w:val="clear" w:color="auto" w:fill="auto"/>
            <w:vAlign w:val="center"/>
          </w:tcPr>
          <w:p>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军训</w:t>
            </w:r>
          </w:p>
        </w:tc>
        <w:tc>
          <w:tcPr>
            <w:tcW w:w="35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31</w:t>
            </w:r>
          </w:p>
        </w:tc>
        <w:tc>
          <w:tcPr>
            <w:tcW w:w="315" w:type="pct"/>
            <w:shd w:val="clear" w:color="auto" w:fill="auto"/>
            <w:vAlign w:val="center"/>
          </w:tcPr>
          <w:p>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t>
            </w:r>
          </w:p>
        </w:tc>
        <w:tc>
          <w:tcPr>
            <w:tcW w:w="36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1W</w:t>
            </w:r>
          </w:p>
        </w:tc>
        <w:tc>
          <w:tcPr>
            <w:tcW w:w="288"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pPr>
              <w:widowControl/>
              <w:spacing w:line="0" w:lineRule="atLeast"/>
              <w:jc w:val="center"/>
              <w:rPr>
                <w:rFonts w:hint="eastAsia" w:ascii="宋体" w:hAnsi="宋体" w:eastAsia="宋体" w:cs="Tahom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continue"/>
            <w:shd w:val="clear" w:color="auto" w:fill="auto"/>
            <w:vAlign w:val="center"/>
          </w:tcPr>
          <w:p>
            <w:pPr>
              <w:widowControl/>
              <w:spacing w:line="0" w:lineRule="atLeast"/>
              <w:jc w:val="center"/>
              <w:rPr>
                <w:rFonts w:hint="eastAsia" w:ascii="宋体" w:hAnsi="宋体" w:eastAsia="宋体" w:cs="Tahoma"/>
                <w:b w:val="0"/>
                <w:bCs w:val="0"/>
                <w:kern w:val="0"/>
                <w:szCs w:val="21"/>
              </w:rPr>
            </w:pPr>
          </w:p>
        </w:tc>
        <w:tc>
          <w:tcPr>
            <w:tcW w:w="1668" w:type="pct"/>
            <w:gridSpan w:val="4"/>
            <w:shd w:val="clear" w:color="auto" w:fill="auto"/>
            <w:vAlign w:val="center"/>
          </w:tcPr>
          <w:p>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毕业教育</w:t>
            </w:r>
          </w:p>
        </w:tc>
        <w:tc>
          <w:tcPr>
            <w:tcW w:w="35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62</w:t>
            </w:r>
          </w:p>
        </w:tc>
        <w:tc>
          <w:tcPr>
            <w:tcW w:w="315" w:type="pct"/>
            <w:shd w:val="clear" w:color="auto" w:fill="auto"/>
            <w:vAlign w:val="center"/>
          </w:tcPr>
          <w:p>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2</w:t>
            </w:r>
          </w:p>
        </w:tc>
        <w:tc>
          <w:tcPr>
            <w:tcW w:w="368" w:type="pct"/>
            <w:shd w:val="clear" w:color="auto" w:fill="auto"/>
            <w:vAlign w:val="center"/>
          </w:tcPr>
          <w:p>
            <w:pPr>
              <w:widowControl/>
              <w:spacing w:line="0" w:lineRule="atLeast"/>
              <w:jc w:val="center"/>
              <w:rPr>
                <w:rFonts w:hint="eastAsia" w:ascii="宋体" w:hAnsi="宋体" w:eastAsia="宋体" w:cs="Tahoma"/>
                <w:b w:val="0"/>
                <w:bCs w:val="0"/>
                <w:kern w:val="0"/>
                <w:szCs w:val="21"/>
              </w:rPr>
            </w:pPr>
          </w:p>
        </w:tc>
        <w:tc>
          <w:tcPr>
            <w:tcW w:w="288"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pPr>
              <w:widowControl/>
              <w:spacing w:line="0" w:lineRule="atLeast"/>
              <w:jc w:val="center"/>
              <w:rPr>
                <w:rFonts w:hint="default" w:ascii="宋体" w:hAnsi="宋体" w:eastAsia="宋体" w:cs="Tahoma"/>
                <w:b/>
                <w:bCs/>
                <w:kern w:val="0"/>
                <w:szCs w:val="21"/>
                <w:lang w:val="en-US" w:eastAsia="zh-CN"/>
              </w:rPr>
            </w:pPr>
          </w:p>
        </w:tc>
        <w:tc>
          <w:tcPr>
            <w:tcW w:w="321"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53" w:type="pct"/>
            <w:vMerge w:val="continue"/>
            <w:shd w:val="clear" w:color="auto" w:fill="auto"/>
            <w:vAlign w:val="center"/>
          </w:tcPr>
          <w:p>
            <w:pPr>
              <w:widowControl/>
              <w:spacing w:line="0" w:lineRule="atLeast"/>
              <w:jc w:val="center"/>
              <w:rPr>
                <w:rFonts w:hint="eastAsia" w:ascii="宋体" w:hAnsi="宋体" w:eastAsia="宋体" w:cs="Tahoma"/>
                <w:b w:val="0"/>
                <w:bCs w:val="0"/>
                <w:kern w:val="0"/>
                <w:szCs w:val="21"/>
              </w:rPr>
            </w:pPr>
          </w:p>
        </w:tc>
        <w:tc>
          <w:tcPr>
            <w:tcW w:w="1668" w:type="pct"/>
            <w:gridSpan w:val="4"/>
            <w:shd w:val="clear" w:color="auto" w:fill="auto"/>
            <w:vAlign w:val="center"/>
          </w:tcPr>
          <w:p>
            <w:pPr>
              <w:widowControl/>
              <w:spacing w:line="0" w:lineRule="atLeast"/>
              <w:jc w:val="center"/>
              <w:rPr>
                <w:rFonts w:hint="eastAsia" w:ascii="宋体" w:hAnsi="宋体" w:eastAsia="宋体" w:cs="Tahoma"/>
                <w:b w:val="0"/>
                <w:bCs w:val="0"/>
                <w:kern w:val="0"/>
                <w:szCs w:val="21"/>
                <w:lang w:eastAsia="zh-CN"/>
              </w:rPr>
            </w:pPr>
            <w:r>
              <w:rPr>
                <w:rFonts w:hint="eastAsia" w:ascii="宋体" w:hAnsi="宋体" w:eastAsia="宋体" w:cs="Tahoma"/>
                <w:b w:val="0"/>
                <w:bCs w:val="0"/>
                <w:kern w:val="0"/>
                <w:szCs w:val="21"/>
                <w:lang w:eastAsia="zh-CN"/>
              </w:rPr>
              <w:t>小计</w:t>
            </w:r>
          </w:p>
        </w:tc>
        <w:tc>
          <w:tcPr>
            <w:tcW w:w="358" w:type="pct"/>
            <w:shd w:val="clear" w:color="auto" w:fill="auto"/>
            <w:vAlign w:val="center"/>
          </w:tcPr>
          <w:p>
            <w:pPr>
              <w:widowControl/>
              <w:spacing w:line="0" w:lineRule="atLeast"/>
              <w:jc w:val="center"/>
              <w:rPr>
                <w:rFonts w:hint="default"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124</w:t>
            </w:r>
          </w:p>
        </w:tc>
        <w:tc>
          <w:tcPr>
            <w:tcW w:w="315" w:type="pct"/>
            <w:shd w:val="clear" w:color="auto" w:fill="auto"/>
            <w:vAlign w:val="center"/>
          </w:tcPr>
          <w:p>
            <w:pPr>
              <w:widowControl/>
              <w:spacing w:line="0" w:lineRule="atLeast"/>
              <w:jc w:val="center"/>
              <w:rPr>
                <w:rFonts w:hint="eastAsia" w:ascii="宋体" w:hAnsi="宋体" w:eastAsia="宋体" w:cs="Tahoma"/>
                <w:b w:val="0"/>
                <w:bCs w:val="0"/>
                <w:kern w:val="0"/>
                <w:szCs w:val="21"/>
                <w:lang w:val="en-US" w:eastAsia="zh-CN"/>
              </w:rPr>
            </w:pPr>
            <w:r>
              <w:rPr>
                <w:rFonts w:hint="eastAsia" w:ascii="宋体" w:hAnsi="宋体" w:eastAsia="宋体" w:cs="Tahoma"/>
                <w:b w:val="0"/>
                <w:bCs w:val="0"/>
                <w:kern w:val="0"/>
                <w:szCs w:val="21"/>
                <w:lang w:val="en-US" w:eastAsia="zh-CN"/>
              </w:rPr>
              <w:t>4</w:t>
            </w:r>
          </w:p>
        </w:tc>
        <w:tc>
          <w:tcPr>
            <w:tcW w:w="368" w:type="pct"/>
            <w:shd w:val="clear" w:color="auto" w:fill="auto"/>
            <w:vAlign w:val="center"/>
          </w:tcPr>
          <w:p>
            <w:pPr>
              <w:widowControl/>
              <w:spacing w:line="0" w:lineRule="atLeast"/>
              <w:jc w:val="center"/>
              <w:rPr>
                <w:rFonts w:hint="eastAsia" w:ascii="宋体" w:hAnsi="宋体" w:eastAsia="宋体" w:cs="Tahoma"/>
                <w:b w:val="0"/>
                <w:bCs w:val="0"/>
                <w:kern w:val="0"/>
                <w:szCs w:val="21"/>
              </w:rPr>
            </w:pPr>
          </w:p>
        </w:tc>
        <w:tc>
          <w:tcPr>
            <w:tcW w:w="288"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33"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72"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419" w:type="pct"/>
            <w:shd w:val="clear" w:color="auto" w:fill="auto"/>
            <w:vAlign w:val="center"/>
          </w:tcPr>
          <w:p>
            <w:pPr>
              <w:widowControl/>
              <w:spacing w:line="0" w:lineRule="atLeast"/>
              <w:jc w:val="center"/>
              <w:rPr>
                <w:rFonts w:hint="eastAsia" w:ascii="宋体" w:hAnsi="宋体" w:eastAsia="宋体" w:cs="Tahoma"/>
                <w:b/>
                <w:bCs/>
                <w:kern w:val="0"/>
                <w:szCs w:val="21"/>
              </w:rPr>
            </w:pPr>
          </w:p>
        </w:tc>
        <w:tc>
          <w:tcPr>
            <w:tcW w:w="321" w:type="pct"/>
            <w:shd w:val="clear" w:color="auto" w:fill="auto"/>
            <w:vAlign w:val="center"/>
          </w:tcPr>
          <w:p>
            <w:pPr>
              <w:widowControl/>
              <w:spacing w:line="0" w:lineRule="atLeast"/>
              <w:jc w:val="center"/>
              <w:rPr>
                <w:rFonts w:hint="eastAsia" w:ascii="宋体" w:hAnsi="宋体" w:eastAsia="宋体" w:cs="Tahom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pct"/>
            <w:gridSpan w:val="5"/>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合计</w:t>
            </w:r>
          </w:p>
        </w:tc>
        <w:tc>
          <w:tcPr>
            <w:tcW w:w="358"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3330</w:t>
            </w:r>
          </w:p>
        </w:tc>
        <w:tc>
          <w:tcPr>
            <w:tcW w:w="315" w:type="pct"/>
            <w:shd w:val="clear" w:color="auto" w:fill="auto"/>
            <w:vAlign w:val="center"/>
          </w:tcPr>
          <w:p>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186</w:t>
            </w:r>
          </w:p>
        </w:tc>
        <w:tc>
          <w:tcPr>
            <w:tcW w:w="368"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288"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433"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372"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31</w:t>
            </w:r>
          </w:p>
        </w:tc>
        <w:tc>
          <w:tcPr>
            <w:tcW w:w="419" w:type="pct"/>
            <w:shd w:val="clear" w:color="auto" w:fill="auto"/>
            <w:vAlign w:val="center"/>
          </w:tcPr>
          <w:p>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31</w:t>
            </w:r>
          </w:p>
        </w:tc>
        <w:tc>
          <w:tcPr>
            <w:tcW w:w="321" w:type="pct"/>
            <w:shd w:val="clear" w:color="auto" w:fill="auto"/>
            <w:vAlign w:val="center"/>
          </w:tcPr>
          <w:p>
            <w:pPr>
              <w:widowControl/>
              <w:spacing w:line="0" w:lineRule="atLeast"/>
              <w:jc w:val="center"/>
              <w:rPr>
                <w:rFonts w:hint="default" w:ascii="宋体" w:hAnsi="宋体" w:eastAsia="宋体" w:cs="Tahoma"/>
                <w:b/>
                <w:bCs/>
                <w:kern w:val="0"/>
                <w:szCs w:val="21"/>
                <w:lang w:val="en-US" w:eastAsia="zh-CN"/>
              </w:rPr>
            </w:pPr>
            <w:r>
              <w:rPr>
                <w:rFonts w:hint="eastAsia" w:ascii="宋体" w:hAnsi="宋体" w:eastAsia="宋体" w:cs="Tahoma"/>
                <w:b/>
                <w:bCs/>
                <w:kern w:val="0"/>
                <w:szCs w:val="21"/>
                <w:lang w:val="en-US" w:eastAsia="zh-CN"/>
              </w:rPr>
              <w:t>20W</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注：1.“√”表示建议此课程开设的学期，“(√)”表示由学校根据实际情况选择性确定；</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2.本表不含军训、社会实践、入学教育、毕业考核、毕业教育及任意选修课程教学安排；</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3.课程开设顺序和开设学期，以及学时、学分，学校可根据实际情况调整。</w:t>
      </w:r>
    </w:p>
    <w:p>
      <w:pPr>
        <w:spacing w:line="400" w:lineRule="exact"/>
        <w:ind w:left="482"/>
        <w:rPr>
          <w:rFonts w:ascii="宋体" w:hAnsi="宋体" w:eastAsia="宋体" w:cs="仿宋"/>
          <w:b/>
          <w:sz w:val="24"/>
        </w:rPr>
      </w:pPr>
      <w:r>
        <w:rPr>
          <w:rFonts w:hint="eastAsia" w:ascii="宋体" w:hAnsi="宋体" w:eastAsia="宋体" w:cs="仿宋"/>
          <w:b/>
          <w:sz w:val="24"/>
        </w:rPr>
        <w:t>八、实施保障</w:t>
      </w:r>
    </w:p>
    <w:p>
      <w:pPr>
        <w:spacing w:line="400" w:lineRule="exact"/>
        <w:ind w:left="482"/>
        <w:rPr>
          <w:rFonts w:ascii="宋体" w:hAnsi="宋体" w:eastAsia="宋体" w:cs="仿宋"/>
          <w:b/>
          <w:sz w:val="24"/>
        </w:rPr>
      </w:pPr>
      <w:r>
        <w:rPr>
          <w:rFonts w:hint="eastAsia" w:ascii="宋体" w:hAnsi="宋体" w:eastAsia="宋体" w:cs="仿宋"/>
          <w:b/>
          <w:sz w:val="24"/>
        </w:rPr>
        <w:t>（一）师资条件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pPr>
        <w:widowControl/>
        <w:spacing w:line="300" w:lineRule="auto"/>
        <w:ind w:firstLine="480" w:firstLineChars="200"/>
        <w:rPr>
          <w:kern w:val="0"/>
          <w:sz w:val="24"/>
        </w:rPr>
      </w:pPr>
      <w:r>
        <w:rPr>
          <w:rFonts w:hint="eastAsia" w:ascii="宋体" w:hAnsi="宋体" w:eastAsia="宋体" w:cs="仿宋"/>
          <w:sz w:val="24"/>
        </w:rPr>
        <w:t>（1）</w:t>
      </w:r>
      <w:r>
        <w:rPr>
          <w:rFonts w:hint="eastAsia" w:ascii="宋体" w:hAnsi="宋体"/>
          <w:sz w:val="24"/>
        </w:rPr>
        <w:t>专任专业教师本科以上学历（或硕士以上学位）100%，高级职称15%以上；获得与本专业相关的高级工以上职业资格60%以上，或取得非教师系列专业技术中级以上职称30%以上；兼职教师占专业教师比例10%-40%，60%以上具有中级以上技术职称或高级工以上职业资格。</w:t>
      </w:r>
      <w:r>
        <w:rPr>
          <w:rFonts w:hint="eastAsia"/>
          <w:kern w:val="0"/>
          <w:sz w:val="24"/>
        </w:rPr>
        <w:t>兼职教师担任导游才艺教学，均是具备中级以上专业技术职称或高级工以上职业资格，或在本专业领域享有较高声誉、丰富实践经验和特殊技能的行业企业技术专家、能工巧匠。</w:t>
      </w:r>
    </w:p>
    <w:p>
      <w:pPr>
        <w:widowControl/>
        <w:spacing w:line="300" w:lineRule="auto"/>
        <w:ind w:firstLine="480" w:firstLineChars="200"/>
        <w:rPr>
          <w:kern w:val="0"/>
          <w:sz w:val="24"/>
        </w:rPr>
      </w:pPr>
      <w:r>
        <w:rPr>
          <w:rFonts w:hint="eastAsia"/>
          <w:kern w:val="0"/>
          <w:sz w:val="24"/>
        </w:rPr>
        <w:t>（2）本专业专任教师具有旅游类专业本科以上学历80%以上；3年以上专任专业教师，均达到“省教育厅办公室关于公布《江苏省中等职业学校“双师型”教师非教师系列专业技术证书目录(试行)》的通知”文件规定的职业资格或专业技术职称要求,如旅行社总经理、导游证（普通话）、中餐中级服务员证、前厅高级工证等。</w:t>
      </w:r>
    </w:p>
    <w:p>
      <w:pPr>
        <w:widowControl/>
        <w:spacing w:line="300" w:lineRule="auto"/>
        <w:ind w:firstLine="480" w:firstLineChars="200"/>
        <w:rPr>
          <w:rFonts w:ascii="宋体" w:hAnsi="宋体" w:eastAsia="宋体" w:cs="仿宋"/>
          <w:sz w:val="24"/>
        </w:rPr>
      </w:pPr>
      <w:r>
        <w:rPr>
          <w:rFonts w:hint="eastAsia"/>
          <w:kern w:val="0"/>
          <w:sz w:val="24"/>
        </w:rPr>
        <w:t>（3）本专业教师均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“双师型”教师应取得相关的职业资格或非教师系列的专业技术职称。兼职教师须经过教学能力专项培训，并取得合格证书。</w:t>
      </w:r>
    </w:p>
    <w:p>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pPr>
        <w:spacing w:line="400" w:lineRule="exact"/>
        <w:ind w:firstLine="480" w:firstLineChars="200"/>
        <w:rPr>
          <w:rFonts w:ascii="宋体" w:hAnsi="宋体" w:eastAsia="宋体" w:cs="仿宋"/>
          <w:sz w:val="24"/>
        </w:rPr>
      </w:pPr>
      <w:r>
        <w:rPr>
          <w:rFonts w:ascii="宋体" w:hAnsi="宋体" w:eastAsia="宋体" w:cs="仿宋"/>
          <w:sz w:val="24"/>
        </w:rPr>
        <w:t>专任专业教师与在籍学生的师生比，本科学历、研究生学历、高级职称的比例，专任专业教师高级以上职业</w:t>
      </w:r>
      <w:r>
        <w:rPr>
          <w:rFonts w:hint="eastAsia" w:ascii="宋体" w:hAnsi="宋体" w:eastAsia="宋体" w:cs="仿宋"/>
          <w:sz w:val="24"/>
        </w:rPr>
        <w:t>技能</w:t>
      </w:r>
      <w:r>
        <w:rPr>
          <w:rFonts w:ascii="宋体" w:hAnsi="宋体" w:eastAsia="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left="482"/>
        <w:rPr>
          <w:rFonts w:ascii="宋体" w:hAnsi="宋体" w:eastAsia="宋体" w:cs="仿宋"/>
          <w:b/>
          <w:sz w:val="24"/>
        </w:rPr>
      </w:pPr>
      <w:r>
        <w:rPr>
          <w:rFonts w:hint="eastAsia" w:ascii="宋体" w:hAnsi="宋体" w:eastAsia="宋体" w:cs="仿宋"/>
          <w:b/>
          <w:sz w:val="24"/>
        </w:rPr>
        <w:t>（二）教学设施</w:t>
      </w:r>
    </w:p>
    <w:p>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教室应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pPr>
        <w:widowControl/>
        <w:spacing w:line="300" w:lineRule="auto"/>
        <w:ind w:firstLine="480" w:firstLineChars="200"/>
        <w:rPr>
          <w:kern w:val="0"/>
          <w:sz w:val="24"/>
        </w:rPr>
      </w:pPr>
      <w:r>
        <w:rPr>
          <w:rFonts w:hint="eastAsia"/>
          <w:kern w:val="0"/>
          <w:sz w:val="24"/>
        </w:rPr>
        <w:t>根据本专业人才培养目标的要求及课程设置的需要，按每班40名学生为基准，</w:t>
      </w:r>
      <w:r>
        <w:rPr>
          <w:kern w:val="0"/>
          <w:sz w:val="24"/>
        </w:rPr>
        <w:t>本实训基地主要面向旅游</w:t>
      </w:r>
      <w:r>
        <w:rPr>
          <w:rFonts w:hint="eastAsia"/>
          <w:kern w:val="0"/>
          <w:sz w:val="24"/>
        </w:rPr>
        <w:t>服务与</w:t>
      </w:r>
      <w:r>
        <w:rPr>
          <w:kern w:val="0"/>
          <w:sz w:val="24"/>
        </w:rPr>
        <w:t>管理专业（旅游管理、景区管理与服务等）实践教学</w:t>
      </w:r>
      <w:r>
        <w:rPr>
          <w:rFonts w:hint="eastAsia"/>
          <w:kern w:val="0"/>
          <w:sz w:val="24"/>
        </w:rPr>
        <w:t>，按理实一体化教学的需要，规划为五个实训室，</w:t>
      </w:r>
      <w:r>
        <w:rPr>
          <w:kern w:val="0"/>
          <w:sz w:val="24"/>
        </w:rPr>
        <w:t>还</w:t>
      </w:r>
      <w:r>
        <w:rPr>
          <w:rFonts w:hint="eastAsia"/>
          <w:kern w:val="0"/>
          <w:sz w:val="24"/>
        </w:rPr>
        <w:t>规划能</w:t>
      </w:r>
      <w:r>
        <w:rPr>
          <w:kern w:val="0"/>
          <w:sz w:val="24"/>
        </w:rPr>
        <w:t>为社会提供旅游服务、咨询、培训</w:t>
      </w:r>
      <w:r>
        <w:rPr>
          <w:rFonts w:hint="eastAsia"/>
          <w:kern w:val="0"/>
          <w:sz w:val="24"/>
        </w:rPr>
        <w:t>。</w:t>
      </w:r>
    </w:p>
    <w:p>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1 \* GB3</w:instrText>
      </w:r>
      <w:r>
        <w:rPr>
          <w:kern w:val="0"/>
          <w:sz w:val="24"/>
        </w:rPr>
        <w:instrText xml:space="preserve"> </w:instrText>
      </w:r>
      <w:r>
        <w:rPr>
          <w:kern w:val="0"/>
          <w:sz w:val="24"/>
        </w:rPr>
        <w:fldChar w:fldCharType="separate"/>
      </w:r>
      <w:r>
        <w:rPr>
          <w:rFonts w:hint="eastAsia"/>
          <w:kern w:val="0"/>
          <w:sz w:val="24"/>
        </w:rPr>
        <w:t>①</w:t>
      </w:r>
      <w:r>
        <w:rPr>
          <w:kern w:val="0"/>
          <w:sz w:val="24"/>
        </w:rPr>
        <w:fldChar w:fldCharType="end"/>
      </w:r>
      <w:r>
        <w:rPr>
          <w:rFonts w:hint="eastAsia"/>
          <w:kern w:val="0"/>
          <w:sz w:val="24"/>
        </w:rPr>
        <w:t>立体模拟导游实训室</w:t>
      </w:r>
    </w:p>
    <w:p>
      <w:pPr>
        <w:widowControl/>
        <w:spacing w:line="300" w:lineRule="auto"/>
        <w:ind w:firstLine="480" w:firstLineChars="200"/>
        <w:rPr>
          <w:kern w:val="0"/>
          <w:sz w:val="24"/>
        </w:rPr>
      </w:pPr>
      <w:r>
        <w:rPr>
          <w:rFonts w:hint="eastAsia"/>
          <w:kern w:val="0"/>
          <w:sz w:val="24"/>
        </w:rPr>
        <w:t>主要用途：为了在校内给学生提供一个更真实更立体的模拟常熟及周边地区风景区、景点的环境，采用3D环幕技术打造本间实训室。</w:t>
      </w:r>
    </w:p>
    <w:tbl>
      <w:tblPr>
        <w:tblStyle w:val="10"/>
        <w:tblW w:w="6342" w:type="dxa"/>
        <w:jc w:val="center"/>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97"/>
        <w:gridCol w:w="1432"/>
      </w:tblGrid>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3497" w:type="dxa"/>
            <w:shd w:val="clear" w:color="auto" w:fill="auto"/>
            <w:vAlign w:val="center"/>
          </w:tcPr>
          <w:p>
            <w:pPr>
              <w:spacing w:line="400" w:lineRule="exact"/>
              <w:ind w:firstLine="420" w:firstLineChars="200"/>
              <w:rPr>
                <w:rFonts w:ascii="仿宋" w:hAnsi="仿宋" w:eastAsia="仿宋"/>
                <w:szCs w:val="21"/>
              </w:rPr>
            </w:pPr>
            <w:r>
              <w:rPr>
                <w:rFonts w:hint="eastAsia" w:ascii="仿宋" w:hAnsi="仿宋" w:eastAsia="仿宋"/>
                <w:szCs w:val="21"/>
              </w:rPr>
              <w:t>设备名称</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数量</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3497"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立体投影屏幕</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1幅</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3497"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投影仪</w:t>
            </w:r>
          </w:p>
        </w:tc>
        <w:tc>
          <w:tcPr>
            <w:tcW w:w="1432"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6</w:t>
            </w:r>
            <w:r>
              <w:rPr>
                <w:rFonts w:hint="eastAsia" w:ascii="仿宋" w:hAnsi="仿宋" w:eastAsia="仿宋"/>
                <w:szCs w:val="21"/>
              </w:rPr>
              <w:t>台</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3497"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投影机吊架</w:t>
            </w:r>
          </w:p>
        </w:tc>
        <w:tc>
          <w:tcPr>
            <w:tcW w:w="1432"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3497"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立体眼镜</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45副</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3"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5</w:t>
            </w:r>
          </w:p>
        </w:tc>
        <w:tc>
          <w:tcPr>
            <w:tcW w:w="3497" w:type="dxa"/>
            <w:vAlign w:val="center"/>
          </w:tcPr>
          <w:p>
            <w:pPr>
              <w:spacing w:line="400" w:lineRule="exact"/>
              <w:rPr>
                <w:rFonts w:ascii="仿宋" w:hAnsi="仿宋" w:eastAsia="仿宋"/>
                <w:szCs w:val="21"/>
              </w:rPr>
            </w:pPr>
            <w:r>
              <w:rPr>
                <w:rFonts w:hint="eastAsia" w:ascii="仿宋" w:hAnsi="仿宋" w:eastAsia="仿宋"/>
                <w:szCs w:val="21"/>
              </w:rPr>
              <w:t>组合音响</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3"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6</w:t>
            </w:r>
          </w:p>
        </w:tc>
        <w:tc>
          <w:tcPr>
            <w:tcW w:w="3497" w:type="dxa"/>
            <w:vAlign w:val="center"/>
          </w:tcPr>
          <w:p>
            <w:pPr>
              <w:spacing w:line="400" w:lineRule="exact"/>
              <w:rPr>
                <w:rFonts w:ascii="仿宋" w:hAnsi="仿宋" w:eastAsia="仿宋"/>
                <w:szCs w:val="21"/>
              </w:rPr>
            </w:pPr>
            <w:r>
              <w:rPr>
                <w:rFonts w:hint="eastAsia" w:ascii="仿宋" w:hAnsi="仿宋" w:eastAsia="仿宋"/>
                <w:szCs w:val="21"/>
              </w:rPr>
              <w:t>无线话筒</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2只</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3"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3497"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多媒体图形融合一体机</w:t>
            </w:r>
          </w:p>
        </w:tc>
        <w:tc>
          <w:tcPr>
            <w:tcW w:w="1432"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13" w:type="dxa"/>
            <w:tcBorders>
              <w:bottom w:val="single" w:color="auto" w:sz="4"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3497" w:type="dxa"/>
            <w:tcBorders>
              <w:bottom w:val="single" w:color="auto" w:sz="4" w:space="0"/>
            </w:tcBorders>
            <w:shd w:val="clear" w:color="auto" w:fill="auto"/>
            <w:vAlign w:val="center"/>
          </w:tcPr>
          <w:p>
            <w:pPr>
              <w:spacing w:line="400" w:lineRule="exact"/>
              <w:rPr>
                <w:rFonts w:ascii="仿宋" w:hAnsi="仿宋" w:eastAsia="仿宋"/>
                <w:szCs w:val="21"/>
              </w:rPr>
            </w:pPr>
            <w:r>
              <w:rPr>
                <w:rFonts w:hint="eastAsia" w:ascii="仿宋" w:hAnsi="仿宋" w:eastAsia="仿宋"/>
                <w:szCs w:val="21"/>
              </w:rPr>
              <w:t>导游教学模拟系统</w:t>
            </w:r>
          </w:p>
        </w:tc>
        <w:tc>
          <w:tcPr>
            <w:tcW w:w="1432" w:type="dxa"/>
            <w:tcBorders>
              <w:bottom w:val="single" w:color="auto" w:sz="4" w:space="0"/>
            </w:tcBorders>
            <w:shd w:val="clear" w:color="auto" w:fill="auto"/>
            <w:vAlign w:val="center"/>
          </w:tcPr>
          <w:p>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3"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9</w:t>
            </w:r>
          </w:p>
        </w:tc>
        <w:tc>
          <w:tcPr>
            <w:tcW w:w="3497" w:type="dxa"/>
            <w:vAlign w:val="center"/>
          </w:tcPr>
          <w:p>
            <w:pPr>
              <w:spacing w:line="400" w:lineRule="exact"/>
              <w:rPr>
                <w:rFonts w:ascii="仿宋" w:hAnsi="仿宋" w:eastAsia="仿宋"/>
                <w:szCs w:val="21"/>
              </w:rPr>
            </w:pPr>
            <w:r>
              <w:rPr>
                <w:rFonts w:hint="eastAsia" w:ascii="仿宋" w:hAnsi="仿宋" w:eastAsia="仿宋"/>
                <w:szCs w:val="21"/>
              </w:rPr>
              <w:t>景区景点讲解教学资源库</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13"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10</w:t>
            </w:r>
          </w:p>
        </w:tc>
        <w:tc>
          <w:tcPr>
            <w:tcW w:w="3497" w:type="dxa"/>
            <w:vAlign w:val="center"/>
          </w:tcPr>
          <w:p>
            <w:pPr>
              <w:spacing w:line="400" w:lineRule="exact"/>
              <w:rPr>
                <w:rFonts w:ascii="仿宋" w:hAnsi="仿宋" w:eastAsia="仿宋"/>
                <w:szCs w:val="21"/>
              </w:rPr>
            </w:pPr>
            <w:r>
              <w:rPr>
                <w:rFonts w:hint="eastAsia" w:ascii="仿宋" w:hAnsi="仿宋" w:eastAsia="仿宋"/>
                <w:szCs w:val="21"/>
              </w:rPr>
              <w:t>教师主控台</w:t>
            </w:r>
          </w:p>
        </w:tc>
        <w:tc>
          <w:tcPr>
            <w:tcW w:w="143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bl>
    <w:p>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2 \* GB3</w:instrText>
      </w:r>
      <w:r>
        <w:rPr>
          <w:kern w:val="0"/>
          <w:sz w:val="24"/>
        </w:rPr>
        <w:instrText xml:space="preserve"> </w:instrText>
      </w:r>
      <w:r>
        <w:rPr>
          <w:kern w:val="0"/>
          <w:sz w:val="24"/>
        </w:rPr>
        <w:fldChar w:fldCharType="separate"/>
      </w:r>
      <w:r>
        <w:rPr>
          <w:rFonts w:hint="eastAsia"/>
          <w:kern w:val="0"/>
          <w:sz w:val="24"/>
        </w:rPr>
        <w:t>②</w:t>
      </w:r>
      <w:r>
        <w:rPr>
          <w:kern w:val="0"/>
          <w:sz w:val="24"/>
        </w:rPr>
        <w:fldChar w:fldCharType="end"/>
      </w:r>
      <w:r>
        <w:rPr>
          <w:rFonts w:hint="eastAsia"/>
          <w:kern w:val="0"/>
          <w:sz w:val="24"/>
        </w:rPr>
        <w:t>平面模拟导游实训室</w:t>
      </w:r>
    </w:p>
    <w:p>
      <w:pPr>
        <w:widowControl/>
        <w:spacing w:line="300" w:lineRule="auto"/>
        <w:ind w:firstLine="480" w:firstLineChars="200"/>
        <w:rPr>
          <w:kern w:val="0"/>
          <w:sz w:val="24"/>
        </w:rPr>
      </w:pPr>
      <w:r>
        <w:rPr>
          <w:rFonts w:hint="eastAsia"/>
          <w:kern w:val="0"/>
          <w:sz w:val="24"/>
        </w:rPr>
        <w:t>主要用途：本间实训室为了给学生在学习时对某些知识有一个真实的触感，加深理解和记忆，弥补其他电子环境模拟虚拟的不足。</w:t>
      </w:r>
    </w:p>
    <w:tbl>
      <w:tblPr>
        <w:tblStyle w:val="10"/>
        <w:tblW w:w="6485" w:type="dxa"/>
        <w:jc w:val="center"/>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555"/>
        <w:gridCol w:w="1512"/>
      </w:tblGrid>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3555" w:type="dxa"/>
            <w:shd w:val="clear" w:color="auto" w:fill="auto"/>
            <w:vAlign w:val="center"/>
          </w:tcPr>
          <w:p>
            <w:pPr>
              <w:spacing w:line="400" w:lineRule="exact"/>
              <w:ind w:firstLine="420" w:firstLineChars="200"/>
              <w:rPr>
                <w:rFonts w:ascii="仿宋" w:hAnsi="仿宋" w:eastAsia="仿宋"/>
                <w:szCs w:val="21"/>
              </w:rPr>
            </w:pPr>
            <w:r>
              <w:rPr>
                <w:rFonts w:hint="eastAsia" w:ascii="仿宋" w:hAnsi="仿宋" w:eastAsia="仿宋"/>
                <w:szCs w:val="21"/>
              </w:rPr>
              <w:t>设备名称</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数量</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3555"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教师主控台</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3555"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学生桌椅</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1套/生</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3555"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投影仪</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 xml:space="preserve">1台 </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3555"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电子白板</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1幅</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18"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5</w:t>
            </w:r>
          </w:p>
        </w:tc>
        <w:tc>
          <w:tcPr>
            <w:tcW w:w="3555" w:type="dxa"/>
            <w:vAlign w:val="center"/>
          </w:tcPr>
          <w:p>
            <w:pPr>
              <w:spacing w:line="400" w:lineRule="exact"/>
              <w:rPr>
                <w:rFonts w:ascii="仿宋" w:hAnsi="仿宋" w:eastAsia="仿宋"/>
                <w:szCs w:val="21"/>
              </w:rPr>
            </w:pPr>
            <w:r>
              <w:rPr>
                <w:rFonts w:hint="eastAsia" w:ascii="仿宋" w:hAnsi="仿宋" w:eastAsia="仿宋"/>
                <w:szCs w:val="21"/>
              </w:rPr>
              <w:t>组合音响</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8"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6</w:t>
            </w:r>
          </w:p>
        </w:tc>
        <w:tc>
          <w:tcPr>
            <w:tcW w:w="3555" w:type="dxa"/>
            <w:vAlign w:val="center"/>
          </w:tcPr>
          <w:p>
            <w:pPr>
              <w:spacing w:line="400" w:lineRule="exact"/>
              <w:rPr>
                <w:rFonts w:ascii="仿宋" w:hAnsi="仿宋" w:eastAsia="仿宋"/>
                <w:szCs w:val="21"/>
              </w:rPr>
            </w:pPr>
            <w:r>
              <w:rPr>
                <w:rFonts w:hint="eastAsia" w:ascii="仿宋" w:hAnsi="仿宋" w:eastAsia="仿宋"/>
                <w:szCs w:val="21"/>
              </w:rPr>
              <w:t>无线话筒</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2只</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18"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3555" w:type="dxa"/>
            <w:shd w:val="clear" w:color="auto" w:fill="auto"/>
            <w:vAlign w:val="center"/>
          </w:tcPr>
          <w:p>
            <w:pPr>
              <w:spacing w:line="400" w:lineRule="exact"/>
              <w:rPr>
                <w:rFonts w:ascii="仿宋" w:hAnsi="仿宋" w:eastAsia="仿宋"/>
                <w:szCs w:val="21"/>
              </w:rPr>
            </w:pPr>
            <w:r>
              <w:rPr>
                <w:rFonts w:hint="eastAsia" w:ascii="仿宋" w:hAnsi="仿宋" w:eastAsia="仿宋"/>
                <w:szCs w:val="21"/>
              </w:rPr>
              <w:t>摄录像设备</w:t>
            </w:r>
          </w:p>
        </w:tc>
        <w:tc>
          <w:tcPr>
            <w:tcW w:w="1512" w:type="dxa"/>
            <w:shd w:val="clear" w:color="auto" w:fill="auto"/>
            <w:vAlign w:val="center"/>
          </w:tcPr>
          <w:p>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套</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18" w:type="dxa"/>
            <w:tcBorders>
              <w:bottom w:val="single" w:color="auto" w:sz="4"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3555" w:type="dxa"/>
            <w:tcBorders>
              <w:bottom w:val="single" w:color="auto" w:sz="4" w:space="0"/>
            </w:tcBorders>
            <w:shd w:val="clear" w:color="auto" w:fill="auto"/>
            <w:vAlign w:val="center"/>
          </w:tcPr>
          <w:p>
            <w:pPr>
              <w:spacing w:line="400" w:lineRule="exact"/>
              <w:rPr>
                <w:rFonts w:ascii="仿宋" w:hAnsi="仿宋" w:eastAsia="仿宋"/>
                <w:szCs w:val="21"/>
              </w:rPr>
            </w:pPr>
            <w:r>
              <w:rPr>
                <w:rFonts w:hint="eastAsia" w:ascii="仿宋" w:hAnsi="仿宋" w:eastAsia="仿宋"/>
                <w:szCs w:val="21"/>
              </w:rPr>
              <w:t>导游话筒</w:t>
            </w:r>
          </w:p>
        </w:tc>
        <w:tc>
          <w:tcPr>
            <w:tcW w:w="1512" w:type="dxa"/>
            <w:tcBorders>
              <w:bottom w:val="single" w:color="auto" w:sz="4" w:space="0"/>
            </w:tcBorders>
            <w:shd w:val="clear" w:color="auto" w:fill="auto"/>
            <w:vAlign w:val="center"/>
          </w:tcPr>
          <w:p>
            <w:pPr>
              <w:spacing w:line="400" w:lineRule="exact"/>
              <w:jc w:val="center"/>
              <w:rPr>
                <w:rFonts w:ascii="仿宋" w:hAnsi="仿宋" w:eastAsia="仿宋"/>
                <w:szCs w:val="21"/>
              </w:rPr>
            </w:pPr>
            <w:r>
              <w:rPr>
                <w:rFonts w:ascii="仿宋" w:hAnsi="仿宋" w:eastAsia="仿宋"/>
                <w:szCs w:val="21"/>
              </w:rPr>
              <w:t>1</w:t>
            </w:r>
            <w:r>
              <w:rPr>
                <w:rFonts w:hint="eastAsia" w:ascii="仿宋" w:hAnsi="仿宋" w:eastAsia="仿宋"/>
                <w:szCs w:val="21"/>
              </w:rPr>
              <w:t>只/生</w:t>
            </w:r>
          </w:p>
        </w:tc>
      </w:tr>
      <w:tr>
        <w:tblPrEx>
          <w:tblBorders>
            <w:top w:val="single" w:color="auto" w:sz="4" w:space="0"/>
            <w:left w:val="single" w:color="auto" w:sz="4" w:space="0"/>
            <w:bottom w:val="doubl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18" w:type="dxa"/>
            <w:vAlign w:val="center"/>
          </w:tcPr>
          <w:p>
            <w:pPr>
              <w:spacing w:line="400" w:lineRule="exact"/>
              <w:ind w:firstLine="525" w:firstLineChars="250"/>
              <w:rPr>
                <w:rFonts w:ascii="仿宋" w:hAnsi="仿宋" w:eastAsia="仿宋"/>
                <w:szCs w:val="21"/>
              </w:rPr>
            </w:pPr>
            <w:r>
              <w:rPr>
                <w:rFonts w:hint="eastAsia" w:ascii="仿宋" w:hAnsi="仿宋" w:eastAsia="仿宋"/>
                <w:szCs w:val="21"/>
              </w:rPr>
              <w:t>9</w:t>
            </w:r>
          </w:p>
        </w:tc>
        <w:tc>
          <w:tcPr>
            <w:tcW w:w="3555" w:type="dxa"/>
            <w:vAlign w:val="center"/>
          </w:tcPr>
          <w:p>
            <w:pPr>
              <w:spacing w:line="400" w:lineRule="exact"/>
              <w:rPr>
                <w:rFonts w:ascii="仿宋" w:hAnsi="仿宋" w:eastAsia="仿宋"/>
                <w:szCs w:val="21"/>
              </w:rPr>
            </w:pPr>
            <w:r>
              <w:rPr>
                <w:rFonts w:hint="eastAsia" w:ascii="仿宋" w:hAnsi="仿宋" w:eastAsia="仿宋"/>
                <w:szCs w:val="21"/>
              </w:rPr>
              <w:t>地陪服务实训仿真模拟软件</w:t>
            </w:r>
          </w:p>
        </w:tc>
        <w:tc>
          <w:tcPr>
            <w:tcW w:w="1512" w:type="dxa"/>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1套</w:t>
            </w:r>
          </w:p>
        </w:tc>
      </w:tr>
    </w:tbl>
    <w:p>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3 \* GB3</w:instrText>
      </w:r>
      <w:r>
        <w:rPr>
          <w:kern w:val="0"/>
          <w:sz w:val="24"/>
        </w:rPr>
        <w:instrText xml:space="preserve"> </w:instrText>
      </w:r>
      <w:r>
        <w:rPr>
          <w:kern w:val="0"/>
          <w:sz w:val="24"/>
        </w:rPr>
        <w:fldChar w:fldCharType="separate"/>
      </w:r>
      <w:r>
        <w:rPr>
          <w:rFonts w:hint="eastAsia"/>
          <w:kern w:val="0"/>
          <w:sz w:val="24"/>
        </w:rPr>
        <w:t>③</w:t>
      </w:r>
      <w:r>
        <w:rPr>
          <w:kern w:val="0"/>
          <w:sz w:val="24"/>
        </w:rPr>
        <w:fldChar w:fldCharType="end"/>
      </w:r>
      <w:r>
        <w:rPr>
          <w:rFonts w:hint="eastAsia"/>
          <w:kern w:val="0"/>
          <w:sz w:val="24"/>
        </w:rPr>
        <w:t>旅行社实训室</w:t>
      </w:r>
    </w:p>
    <w:p>
      <w:pPr>
        <w:widowControl/>
        <w:spacing w:line="300" w:lineRule="auto"/>
        <w:ind w:firstLine="480" w:firstLineChars="200"/>
        <w:rPr>
          <w:kern w:val="0"/>
          <w:sz w:val="24"/>
        </w:rPr>
      </w:pPr>
      <w:r>
        <w:rPr>
          <w:rFonts w:hint="eastAsia"/>
          <w:kern w:val="0"/>
          <w:sz w:val="24"/>
        </w:rPr>
        <w:t>主要用途：为了让学生有更真实的模拟实习环境，了解并熟悉旅行社各个岗位，本间教室按照现在的标准旅行社模式打造，包括门市接待台、计调室、票务室、导游室、部门经理室、总经理室和来客休息区等。</w:t>
      </w:r>
    </w:p>
    <w:tbl>
      <w:tblPr>
        <w:tblStyle w:val="10"/>
        <w:tblW w:w="6945" w:type="dxa"/>
        <w:tblInd w:w="1101" w:type="dxa"/>
        <w:tblLayout w:type="autofit"/>
        <w:tblCellMar>
          <w:top w:w="0" w:type="dxa"/>
          <w:left w:w="108" w:type="dxa"/>
          <w:bottom w:w="0" w:type="dxa"/>
          <w:right w:w="108" w:type="dxa"/>
        </w:tblCellMar>
      </w:tblPr>
      <w:tblGrid>
        <w:gridCol w:w="1134"/>
        <w:gridCol w:w="4110"/>
        <w:gridCol w:w="1701"/>
      </w:tblGrid>
      <w:tr>
        <w:tblPrEx>
          <w:tblCellMar>
            <w:top w:w="0" w:type="dxa"/>
            <w:left w:w="108" w:type="dxa"/>
            <w:bottom w:w="0" w:type="dxa"/>
            <w:right w:w="108" w:type="dxa"/>
          </w:tblCellMar>
        </w:tblPrEx>
        <w:trPr>
          <w:trHeight w:val="25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ind w:firstLine="420" w:firstLineChars="200"/>
              <w:rPr>
                <w:rFonts w:ascii="仿宋" w:hAnsi="仿宋" w:eastAsia="仿宋"/>
                <w:szCs w:val="21"/>
              </w:rPr>
            </w:pPr>
            <w:r>
              <w:rPr>
                <w:rFonts w:hint="eastAsia" w:ascii="仿宋" w:hAnsi="仿宋" w:eastAsia="仿宋"/>
                <w:szCs w:val="21"/>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数量</w:t>
            </w:r>
          </w:p>
        </w:tc>
      </w:tr>
      <w:tr>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学生电脑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8台</w:t>
            </w:r>
          </w:p>
        </w:tc>
      </w:tr>
      <w:tr>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教师电脑</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摄录像设备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CellMar>
            <w:top w:w="0" w:type="dxa"/>
            <w:left w:w="108" w:type="dxa"/>
            <w:bottom w:w="0" w:type="dxa"/>
            <w:right w:w="108" w:type="dxa"/>
          </w:tblCellMar>
        </w:tblPrEx>
        <w:trPr>
          <w:trHeight w:val="43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传真机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3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电话</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8只</w:t>
            </w:r>
          </w:p>
        </w:tc>
      </w:tr>
      <w:tr>
        <w:tblPrEx>
          <w:tblCellMar>
            <w:top w:w="0" w:type="dxa"/>
            <w:left w:w="108" w:type="dxa"/>
            <w:bottom w:w="0" w:type="dxa"/>
            <w:right w:w="108" w:type="dxa"/>
          </w:tblCellMar>
        </w:tblPrEx>
        <w:trPr>
          <w:trHeight w:val="35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便携式扩音器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200只</w:t>
            </w:r>
          </w:p>
        </w:tc>
      </w:tr>
      <w:tr>
        <w:tblPrEx>
          <w:tblCellMar>
            <w:top w:w="0" w:type="dxa"/>
            <w:left w:w="108" w:type="dxa"/>
            <w:bottom w:w="0" w:type="dxa"/>
            <w:right w:w="108" w:type="dxa"/>
          </w:tblCellMar>
        </w:tblPrEx>
        <w:trPr>
          <w:trHeight w:val="278"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打印复印扫描一体机</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16"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411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旅行社接待台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10套</w:t>
            </w:r>
          </w:p>
        </w:tc>
      </w:tr>
      <w:tr>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资料柜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4只</w:t>
            </w:r>
          </w:p>
        </w:tc>
      </w:tr>
      <w:tr>
        <w:tblPrEx>
          <w:tblCellMar>
            <w:top w:w="0" w:type="dxa"/>
            <w:left w:w="108" w:type="dxa"/>
            <w:bottom w:w="0" w:type="dxa"/>
            <w:right w:w="108" w:type="dxa"/>
          </w:tblCellMar>
        </w:tblPrEx>
        <w:trPr>
          <w:trHeight w:val="258"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10</w:t>
            </w:r>
          </w:p>
        </w:tc>
        <w:tc>
          <w:tcPr>
            <w:tcW w:w="4110"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计调服务实训仿真模拟软件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1套</w:t>
            </w:r>
          </w:p>
        </w:tc>
      </w:tr>
    </w:tbl>
    <w:p>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4 \* GB3</w:instrText>
      </w:r>
      <w:r>
        <w:rPr>
          <w:kern w:val="0"/>
          <w:sz w:val="24"/>
        </w:rPr>
        <w:instrText xml:space="preserve"> </w:instrText>
      </w:r>
      <w:r>
        <w:rPr>
          <w:kern w:val="0"/>
          <w:sz w:val="24"/>
        </w:rPr>
        <w:fldChar w:fldCharType="separate"/>
      </w:r>
      <w:r>
        <w:rPr>
          <w:rFonts w:hint="eastAsia"/>
          <w:kern w:val="0"/>
          <w:sz w:val="24"/>
        </w:rPr>
        <w:t>④</w:t>
      </w:r>
      <w:r>
        <w:rPr>
          <w:kern w:val="0"/>
          <w:sz w:val="24"/>
        </w:rPr>
        <w:fldChar w:fldCharType="end"/>
      </w:r>
      <w:r>
        <w:rPr>
          <w:rFonts w:hint="eastAsia"/>
          <w:kern w:val="0"/>
          <w:sz w:val="24"/>
        </w:rPr>
        <w:t>交互实训室</w:t>
      </w:r>
    </w:p>
    <w:p>
      <w:pPr>
        <w:widowControl/>
        <w:spacing w:line="300" w:lineRule="auto"/>
        <w:ind w:firstLine="480" w:firstLineChars="200"/>
        <w:rPr>
          <w:kern w:val="0"/>
          <w:sz w:val="24"/>
        </w:rPr>
      </w:pPr>
      <w:r>
        <w:rPr>
          <w:rFonts w:hint="eastAsia"/>
          <w:kern w:val="0"/>
          <w:sz w:val="24"/>
        </w:rPr>
        <w:t>主要用途：本间教室为由学生团队合作、搜集资料、合作探究，上台展示提供一个学习的平台，打造成交互实训室，也是为了更好的融入项目课程的教学。并且为了更好的让学生有一个展示的舞台，将教室的前1/3部分模拟成旅游大巴的司导位，让学生有一个生动实用的讲解环境。</w:t>
      </w:r>
    </w:p>
    <w:tbl>
      <w:tblPr>
        <w:tblStyle w:val="10"/>
        <w:tblW w:w="6945" w:type="dxa"/>
        <w:tblInd w:w="1101" w:type="dxa"/>
        <w:tblLayout w:type="autofit"/>
        <w:tblCellMar>
          <w:top w:w="0" w:type="dxa"/>
          <w:left w:w="108" w:type="dxa"/>
          <w:bottom w:w="0" w:type="dxa"/>
          <w:right w:w="108" w:type="dxa"/>
        </w:tblCellMar>
      </w:tblPr>
      <w:tblGrid>
        <w:gridCol w:w="1134"/>
        <w:gridCol w:w="4075"/>
        <w:gridCol w:w="1736"/>
      </w:tblGrid>
      <w:tr>
        <w:tblPrEx>
          <w:tblCellMar>
            <w:top w:w="0" w:type="dxa"/>
            <w:left w:w="108" w:type="dxa"/>
            <w:bottom w:w="0" w:type="dxa"/>
            <w:right w:w="108" w:type="dxa"/>
          </w:tblCellMar>
        </w:tblPrEx>
        <w:trPr>
          <w:trHeight w:val="221"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名称</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数量</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学生电脑</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8台</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教师电脑</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电子白板</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投影仪</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组合音响</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定压功放</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1台</w:t>
            </w:r>
          </w:p>
        </w:tc>
      </w:tr>
      <w:tr>
        <w:tblPrEx>
          <w:tblCellMar>
            <w:top w:w="0" w:type="dxa"/>
            <w:left w:w="108" w:type="dxa"/>
            <w:bottom w:w="0" w:type="dxa"/>
            <w:right w:w="108" w:type="dxa"/>
          </w:tblCellMar>
        </w:tblPrEx>
        <w:trPr>
          <w:trHeight w:val="221"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4075" w:type="dxa"/>
            <w:tcBorders>
              <w:top w:val="nil"/>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学生圆桌</w:t>
            </w:r>
          </w:p>
        </w:tc>
        <w:tc>
          <w:tcPr>
            <w:tcW w:w="1736" w:type="dxa"/>
            <w:tcBorders>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8只</w:t>
            </w:r>
          </w:p>
        </w:tc>
      </w:tr>
      <w:tr>
        <w:tblPrEx>
          <w:tblCellMar>
            <w:top w:w="0" w:type="dxa"/>
            <w:left w:w="108" w:type="dxa"/>
            <w:bottom w:w="0" w:type="dxa"/>
            <w:right w:w="108" w:type="dxa"/>
          </w:tblCellMar>
        </w:tblPrEx>
        <w:trPr>
          <w:trHeight w:val="282"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ascii="仿宋" w:hAnsi="仿宋" w:eastAsia="仿宋"/>
                <w:szCs w:val="21"/>
              </w:rPr>
            </w:pPr>
            <w:r>
              <w:rPr>
                <w:rFonts w:hint="eastAsia" w:ascii="仿宋" w:hAnsi="仿宋" w:eastAsia="仿宋"/>
                <w:szCs w:val="21"/>
              </w:rPr>
              <w:t>旅游大巴内景（含部分乘客位、大巴标准音像设备）</w:t>
            </w:r>
          </w:p>
        </w:tc>
        <w:tc>
          <w:tcPr>
            <w:tcW w:w="1736"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1套</w:t>
            </w:r>
          </w:p>
        </w:tc>
      </w:tr>
    </w:tbl>
    <w:p>
      <w:pPr>
        <w:widowControl/>
        <w:spacing w:line="300" w:lineRule="auto"/>
        <w:ind w:firstLine="480" w:firstLineChars="200"/>
        <w:rPr>
          <w:kern w:val="0"/>
          <w:sz w:val="24"/>
        </w:rPr>
      </w:pPr>
      <w:r>
        <w:rPr>
          <w:kern w:val="0"/>
          <w:sz w:val="24"/>
        </w:rPr>
        <w:fldChar w:fldCharType="begin"/>
      </w:r>
      <w:r>
        <w:rPr>
          <w:kern w:val="0"/>
          <w:sz w:val="24"/>
        </w:rPr>
        <w:instrText xml:space="preserve"> </w:instrText>
      </w:r>
      <w:r>
        <w:rPr>
          <w:rFonts w:hint="eastAsia"/>
          <w:kern w:val="0"/>
          <w:sz w:val="24"/>
        </w:rPr>
        <w:instrText xml:space="preserve">= 5 \* GB3</w:instrText>
      </w:r>
      <w:r>
        <w:rPr>
          <w:kern w:val="0"/>
          <w:sz w:val="24"/>
        </w:rPr>
        <w:instrText xml:space="preserve"> </w:instrText>
      </w:r>
      <w:r>
        <w:rPr>
          <w:kern w:val="0"/>
          <w:sz w:val="24"/>
        </w:rPr>
        <w:fldChar w:fldCharType="separate"/>
      </w:r>
      <w:r>
        <w:rPr>
          <w:rFonts w:hint="eastAsia"/>
          <w:kern w:val="0"/>
          <w:sz w:val="24"/>
        </w:rPr>
        <w:t>⑤</w:t>
      </w:r>
      <w:r>
        <w:rPr>
          <w:kern w:val="0"/>
          <w:sz w:val="24"/>
        </w:rPr>
        <w:fldChar w:fldCharType="end"/>
      </w:r>
      <w:r>
        <w:rPr>
          <w:rFonts w:hint="eastAsia"/>
          <w:kern w:val="0"/>
          <w:sz w:val="24"/>
        </w:rPr>
        <w:t>茶艺培训室</w:t>
      </w:r>
    </w:p>
    <w:p>
      <w:pPr>
        <w:widowControl/>
        <w:spacing w:line="300" w:lineRule="auto"/>
        <w:ind w:firstLine="480" w:firstLineChars="200"/>
        <w:rPr>
          <w:kern w:val="0"/>
          <w:sz w:val="24"/>
        </w:rPr>
      </w:pPr>
      <w:r>
        <w:rPr>
          <w:rFonts w:hint="eastAsia"/>
          <w:kern w:val="0"/>
          <w:sz w:val="24"/>
        </w:rPr>
        <w:t>主要用途：为了能全面的培养学生的素养，丰富学生的精神生活，结合学校导游专业“传承地方文化、培养多才多艺导游”的专业教育理念，并且结合常熟地方的资源优势，将“琴、棋、诗、画、书、酒、茶”文人七件事中的“琴、诗、画、书、茶”融合打造一间弘扬中国传统文化的茶艺室。</w:t>
      </w:r>
    </w:p>
    <w:tbl>
      <w:tblPr>
        <w:tblStyle w:val="10"/>
        <w:tblW w:w="0" w:type="auto"/>
        <w:tblInd w:w="110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110"/>
        <w:gridCol w:w="170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top w:val="single" w:color="auto" w:sz="2"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4110" w:type="dxa"/>
            <w:tcBorders>
              <w:top w:val="single" w:color="auto" w:sz="2" w:space="0"/>
              <w:left w:val="single" w:color="auto" w:sz="4"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主要设备名称</w:t>
            </w:r>
          </w:p>
        </w:tc>
        <w:tc>
          <w:tcPr>
            <w:tcW w:w="1701" w:type="dxa"/>
            <w:tcBorders>
              <w:top w:val="single" w:color="auto" w:sz="2"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数　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桌椅</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茶仓</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2"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随手泡</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茶盘</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茶巾</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水盂</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24个</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4110" w:type="dxa"/>
            <w:tcBorders>
              <w:left w:val="single" w:color="auto" w:sz="4" w:space="0"/>
            </w:tcBorders>
            <w:vAlign w:val="center"/>
          </w:tcPr>
          <w:p>
            <w:pPr>
              <w:spacing w:line="400" w:lineRule="exact"/>
              <w:ind w:firstLine="1680" w:firstLineChars="800"/>
              <w:rPr>
                <w:rFonts w:ascii="仿宋" w:hAnsi="仿宋" w:eastAsia="仿宋"/>
                <w:szCs w:val="21"/>
              </w:rPr>
            </w:pPr>
            <w:r>
              <w:rPr>
                <w:rFonts w:hint="eastAsia" w:ascii="仿宋" w:hAnsi="仿宋" w:eastAsia="仿宋"/>
                <w:szCs w:val="21"/>
              </w:rPr>
              <w:t>茶道组</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六大类茶叶</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15套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4110" w:type="dxa"/>
            <w:tcBorders>
              <w:left w:val="single" w:color="auto" w:sz="4" w:space="0"/>
            </w:tcBorders>
            <w:vAlign w:val="center"/>
          </w:tcPr>
          <w:p>
            <w:pPr>
              <w:spacing w:line="400" w:lineRule="exact"/>
              <w:ind w:firstLine="1365" w:firstLineChars="650"/>
              <w:rPr>
                <w:rFonts w:ascii="仿宋" w:hAnsi="仿宋" w:eastAsia="仿宋"/>
                <w:szCs w:val="21"/>
              </w:rPr>
            </w:pPr>
            <w:r>
              <w:rPr>
                <w:rFonts w:hint="eastAsia" w:ascii="仿宋" w:hAnsi="仿宋" w:eastAsia="仿宋"/>
                <w:szCs w:val="21"/>
              </w:rPr>
              <w:t>六大类茶具</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12套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10</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冰柜</w:t>
            </w:r>
          </w:p>
        </w:tc>
        <w:tc>
          <w:tcPr>
            <w:tcW w:w="1701" w:type="dxa"/>
            <w:vAlign w:val="center"/>
          </w:tcPr>
          <w:p>
            <w:pPr>
              <w:spacing w:line="400" w:lineRule="exact"/>
              <w:ind w:left="525" w:hanging="525" w:hangingChars="250"/>
              <w:jc w:val="center"/>
              <w:rPr>
                <w:rFonts w:ascii="仿宋" w:hAnsi="仿宋" w:eastAsia="仿宋"/>
                <w:szCs w:val="21"/>
              </w:rPr>
            </w:pPr>
            <w:r>
              <w:rPr>
                <w:rFonts w:hint="eastAsia" w:ascii="仿宋" w:hAnsi="仿宋" w:eastAsia="仿宋"/>
                <w:szCs w:val="21"/>
              </w:rPr>
              <w:t>1只</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11</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无线话筒</w:t>
            </w:r>
          </w:p>
        </w:tc>
        <w:tc>
          <w:tcPr>
            <w:tcW w:w="1701" w:type="dxa"/>
            <w:vAlign w:val="center"/>
          </w:tcPr>
          <w:p>
            <w:pPr>
              <w:spacing w:line="400" w:lineRule="exact"/>
              <w:ind w:left="420" w:leftChars="200" w:firstLine="105" w:firstLineChars="50"/>
              <w:rPr>
                <w:rFonts w:ascii="仿宋" w:hAnsi="仿宋" w:eastAsia="仿宋"/>
                <w:szCs w:val="21"/>
              </w:rPr>
            </w:pPr>
            <w:r>
              <w:rPr>
                <w:rFonts w:hint="eastAsia" w:ascii="仿宋" w:hAnsi="仿宋" w:eastAsia="仿宋"/>
                <w:szCs w:val="21"/>
              </w:rPr>
              <w:t>1只</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12</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投影仪</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34" w:type="dxa"/>
            <w:tcBorders>
              <w:righ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13</w:t>
            </w:r>
          </w:p>
        </w:tc>
        <w:tc>
          <w:tcPr>
            <w:tcW w:w="4110" w:type="dxa"/>
            <w:tcBorders>
              <w:left w:val="single" w:color="auto" w:sz="4" w:space="0"/>
            </w:tcBorders>
            <w:vAlign w:val="center"/>
          </w:tcPr>
          <w:p>
            <w:pPr>
              <w:spacing w:line="400" w:lineRule="exact"/>
              <w:jc w:val="center"/>
              <w:rPr>
                <w:rFonts w:ascii="仿宋" w:hAnsi="仿宋" w:eastAsia="仿宋"/>
                <w:szCs w:val="21"/>
              </w:rPr>
            </w:pPr>
            <w:r>
              <w:rPr>
                <w:rFonts w:hint="eastAsia" w:ascii="仿宋" w:hAnsi="仿宋" w:eastAsia="仿宋"/>
                <w:szCs w:val="21"/>
              </w:rPr>
              <w:t>电子白板</w:t>
            </w:r>
          </w:p>
        </w:tc>
        <w:tc>
          <w:tcPr>
            <w:tcW w:w="1701" w:type="dxa"/>
            <w:vAlign w:val="center"/>
          </w:tcPr>
          <w:p>
            <w:pPr>
              <w:spacing w:line="400" w:lineRule="exact"/>
              <w:jc w:val="center"/>
              <w:rPr>
                <w:rFonts w:ascii="仿宋" w:hAnsi="仿宋" w:eastAsia="仿宋"/>
                <w:szCs w:val="21"/>
              </w:rPr>
            </w:pPr>
            <w:r>
              <w:rPr>
                <w:rFonts w:hint="eastAsia" w:ascii="仿宋" w:hAnsi="仿宋" w:eastAsia="仿宋"/>
                <w:szCs w:val="21"/>
              </w:rPr>
              <w:t>1套</w:t>
            </w:r>
          </w:p>
        </w:tc>
      </w:tr>
    </w:tbl>
    <w:p>
      <w:pPr>
        <w:spacing w:line="400" w:lineRule="exact"/>
        <w:rPr>
          <w:rFonts w:ascii="宋体" w:hAnsi="宋体" w:eastAsia="宋体" w:cs="仿宋"/>
          <w:sz w:val="24"/>
        </w:rPr>
      </w:pPr>
    </w:p>
    <w:p>
      <w:pPr>
        <w:spacing w:line="400" w:lineRule="exact"/>
        <w:ind w:firstLine="480" w:firstLineChars="200"/>
        <w:rPr>
          <w:rFonts w:ascii="宋体" w:hAnsi="宋体" w:eastAsia="宋体" w:cs="仿宋"/>
          <w:sz w:val="24"/>
        </w:rPr>
      </w:pPr>
      <w:r>
        <w:rPr>
          <w:rFonts w:hint="eastAsia" w:ascii="宋体" w:hAnsi="宋体" w:eastAsia="宋体" w:cs="仿宋"/>
          <w:sz w:val="24"/>
        </w:rPr>
        <w:t>（2）校外实训实习基本条件</w:t>
      </w:r>
    </w:p>
    <w:p>
      <w:pPr>
        <w:widowControl/>
        <w:spacing w:line="300" w:lineRule="auto"/>
        <w:ind w:firstLine="480" w:firstLineChars="200"/>
        <w:rPr>
          <w:rFonts w:eastAsia="宋体"/>
          <w:kern w:val="0"/>
          <w:sz w:val="24"/>
        </w:rPr>
      </w:pPr>
      <w:r>
        <w:rPr>
          <w:kern w:val="0"/>
          <w:sz w:val="24"/>
        </w:rPr>
        <w:fldChar w:fldCharType="begin"/>
      </w:r>
      <w:r>
        <w:rPr>
          <w:kern w:val="0"/>
          <w:sz w:val="24"/>
        </w:rPr>
        <w:instrText xml:space="preserve"> </w:instrText>
      </w:r>
      <w:r>
        <w:rPr>
          <w:rFonts w:hint="eastAsia"/>
          <w:kern w:val="0"/>
          <w:sz w:val="24"/>
        </w:rPr>
        <w:instrText xml:space="preserve">= 1 \* GB3</w:instrText>
      </w:r>
      <w:r>
        <w:rPr>
          <w:kern w:val="0"/>
          <w:sz w:val="24"/>
        </w:rPr>
        <w:instrText xml:space="preserve"> </w:instrText>
      </w:r>
      <w:r>
        <w:rPr>
          <w:kern w:val="0"/>
          <w:sz w:val="24"/>
        </w:rPr>
        <w:fldChar w:fldCharType="separate"/>
      </w:r>
      <w:r>
        <w:rPr>
          <w:rFonts w:hint="eastAsia"/>
          <w:kern w:val="0"/>
          <w:sz w:val="24"/>
        </w:rPr>
        <w:t>①</w:t>
      </w:r>
      <w:r>
        <w:rPr>
          <w:kern w:val="0"/>
          <w:sz w:val="24"/>
        </w:rPr>
        <w:fldChar w:fldCharType="end"/>
      </w:r>
      <w:r>
        <w:rPr>
          <w:rFonts w:hint="eastAsia"/>
          <w:kern w:val="0"/>
          <w:sz w:val="24"/>
        </w:rPr>
        <w:t>按照专业培养目标和教学计划要求，建设能够满足专业实践教学、技能训练要求和企业经营双赢的，学生顶岗实训两个学期以上的开拓生产型校外实训实习，使学生掌握服务流程，提升服务技巧，强化服务质量。</w:t>
      </w:r>
    </w:p>
    <w:p>
      <w:pPr>
        <w:widowControl/>
        <w:spacing w:line="300" w:lineRule="auto"/>
        <w:ind w:firstLine="360" w:firstLineChars="150"/>
        <w:rPr>
          <w:kern w:val="0"/>
          <w:sz w:val="24"/>
        </w:rPr>
      </w:pP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 xml:space="preserve">= 2 \* GB3</w:instrText>
      </w:r>
      <w:r>
        <w:rPr>
          <w:kern w:val="0"/>
          <w:sz w:val="24"/>
        </w:rPr>
        <w:instrText xml:space="preserve"> </w:instrText>
      </w:r>
      <w:r>
        <w:rPr>
          <w:kern w:val="0"/>
          <w:sz w:val="24"/>
        </w:rPr>
        <w:fldChar w:fldCharType="separate"/>
      </w:r>
      <w:r>
        <w:rPr>
          <w:rFonts w:hint="eastAsia"/>
          <w:kern w:val="0"/>
          <w:sz w:val="24"/>
        </w:rPr>
        <w:t>②</w:t>
      </w:r>
      <w:r>
        <w:rPr>
          <w:kern w:val="0"/>
          <w:sz w:val="24"/>
        </w:rPr>
        <w:fldChar w:fldCharType="end"/>
      </w:r>
      <w:r>
        <w:rPr>
          <w:rFonts w:hint="eastAsia"/>
          <w:kern w:val="0"/>
          <w:sz w:val="24"/>
        </w:rPr>
        <w:t>旅行社实训、实习基地应包括国内和国际旅行社两种类型。</w:t>
      </w:r>
    </w:p>
    <w:p>
      <w:pPr>
        <w:widowControl/>
        <w:spacing w:line="300" w:lineRule="auto"/>
        <w:ind w:firstLine="360" w:firstLineChars="150"/>
        <w:rPr>
          <w:kern w:val="0"/>
          <w:sz w:val="24"/>
        </w:rPr>
      </w:pPr>
      <w:r>
        <w:rPr>
          <w:rFonts w:hint="eastAsia"/>
          <w:kern w:val="0"/>
          <w:sz w:val="24"/>
        </w:rPr>
        <w:t xml:space="preserve"> </w:t>
      </w:r>
      <w:r>
        <w:rPr>
          <w:kern w:val="0"/>
          <w:sz w:val="24"/>
        </w:rPr>
        <w:fldChar w:fldCharType="begin"/>
      </w:r>
      <w:r>
        <w:rPr>
          <w:kern w:val="0"/>
          <w:sz w:val="24"/>
        </w:rPr>
        <w:instrText xml:space="preserve"> </w:instrText>
      </w:r>
      <w:r>
        <w:rPr>
          <w:rFonts w:hint="eastAsia"/>
          <w:kern w:val="0"/>
          <w:sz w:val="24"/>
        </w:rPr>
        <w:instrText xml:space="preserve">= 3 \* GB3</w:instrText>
      </w:r>
      <w:r>
        <w:rPr>
          <w:kern w:val="0"/>
          <w:sz w:val="24"/>
        </w:rPr>
        <w:instrText xml:space="preserve"> </w:instrText>
      </w:r>
      <w:r>
        <w:rPr>
          <w:kern w:val="0"/>
          <w:sz w:val="24"/>
        </w:rPr>
        <w:fldChar w:fldCharType="separate"/>
      </w:r>
      <w:r>
        <w:rPr>
          <w:rFonts w:hint="eastAsia"/>
          <w:kern w:val="0"/>
          <w:sz w:val="24"/>
        </w:rPr>
        <w:t>③</w:t>
      </w:r>
      <w:r>
        <w:rPr>
          <w:kern w:val="0"/>
          <w:sz w:val="24"/>
        </w:rPr>
        <w:fldChar w:fldCharType="end"/>
      </w:r>
      <w:r>
        <w:rPr>
          <w:rFonts w:hint="eastAsia"/>
          <w:kern w:val="0"/>
          <w:sz w:val="24"/>
        </w:rPr>
        <w:t>校外实习基地均与我校旅游服务与管理专业签订合作协议。</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08"/>
        <w:gridCol w:w="2978"/>
        <w:gridCol w:w="297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427" w:type="pct"/>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p>
            <w:pPr>
              <w:spacing w:line="400" w:lineRule="exact"/>
              <w:jc w:val="center"/>
              <w:rPr>
                <w:rFonts w:ascii="仿宋" w:hAnsi="仿宋" w:eastAsia="仿宋"/>
                <w:szCs w:val="21"/>
              </w:rPr>
            </w:pPr>
            <w:r>
              <w:rPr>
                <w:rFonts w:hint="eastAsia" w:ascii="仿宋" w:hAnsi="仿宋" w:eastAsia="仿宋"/>
                <w:szCs w:val="21"/>
              </w:rPr>
              <w:t>校外实践教学基地</w:t>
            </w:r>
          </w:p>
        </w:tc>
        <w:tc>
          <w:tcPr>
            <w:tcW w:w="474" w:type="pct"/>
            <w:tcBorders>
              <w:top w:val="single" w:color="auto" w:sz="12"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1746" w:type="pct"/>
            <w:tcBorders>
              <w:top w:val="single" w:color="auto" w:sz="12"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名称</w:t>
            </w:r>
          </w:p>
        </w:tc>
        <w:tc>
          <w:tcPr>
            <w:tcW w:w="1746" w:type="pct"/>
            <w:tcBorders>
              <w:top w:val="single" w:color="auto" w:sz="12"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功能及开出的主要实训项目</w:t>
            </w:r>
          </w:p>
        </w:tc>
        <w:tc>
          <w:tcPr>
            <w:tcW w:w="607" w:type="pct"/>
            <w:tcBorders>
              <w:top w:val="single" w:color="auto" w:sz="12"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实践教学条件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常熟琴川旅行社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导游、门市接待、计调、销售</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常熟交通旅行社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导游、计调</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常熟金色假日旅行社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导游、门市接待</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常熟青年旅行社</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导游、门市接待</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常熟沙家浜.虞山尚湖风景区</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导游带团实践，景点讲解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常熟方塔园风景区</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熟悉不同类型古代建筑特色</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常熟蒋巷村旅游示范点</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导游带团实践，景点讲解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常熟市博物馆</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参观、讲解</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常熟国际饭店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前厅、餐饮、客房、康乐服务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10</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hint="eastAsia" w:ascii="仿宋" w:hAnsi="仿宋" w:eastAsia="仿宋"/>
                <w:szCs w:val="21"/>
                <w:lang w:eastAsia="zh-CN"/>
              </w:rPr>
            </w:pPr>
            <w:r>
              <w:rPr>
                <w:rFonts w:hint="eastAsia" w:ascii="仿宋" w:hAnsi="仿宋" w:eastAsia="仿宋"/>
                <w:szCs w:val="21"/>
              </w:rPr>
              <w:t>常熟</w:t>
            </w:r>
            <w:r>
              <w:rPr>
                <w:rFonts w:hint="eastAsia" w:ascii="仿宋" w:hAnsi="仿宋" w:eastAsia="仿宋"/>
                <w:szCs w:val="21"/>
                <w:lang w:eastAsia="zh-CN"/>
              </w:rPr>
              <w:t>日航酒店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前厅、餐饮、客房、康乐服务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11</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hint="eastAsia" w:ascii="仿宋" w:hAnsi="仿宋" w:eastAsia="仿宋"/>
                <w:szCs w:val="21"/>
                <w:lang w:eastAsia="zh-CN"/>
              </w:rPr>
            </w:pPr>
            <w:r>
              <w:rPr>
                <w:rFonts w:hint="eastAsia" w:ascii="仿宋" w:hAnsi="仿宋" w:eastAsia="仿宋"/>
                <w:szCs w:val="21"/>
              </w:rPr>
              <w:t>常熟</w:t>
            </w:r>
            <w:r>
              <w:rPr>
                <w:rFonts w:hint="eastAsia" w:ascii="仿宋" w:hAnsi="仿宋" w:eastAsia="仿宋"/>
                <w:szCs w:val="21"/>
                <w:lang w:eastAsia="zh-CN"/>
              </w:rPr>
              <w:t>昆承湖凯悦酒店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前厅、餐饮、客房</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427" w:type="pct"/>
            <w:vMerge w:val="continue"/>
            <w:tcBorders>
              <w:top w:val="single" w:color="auto" w:sz="6" w:space="0"/>
              <w:left w:val="single" w:color="auto" w:sz="12" w:space="0"/>
              <w:bottom w:val="single" w:color="auto" w:sz="6" w:space="0"/>
              <w:right w:val="single" w:color="auto" w:sz="6" w:space="0"/>
            </w:tcBorders>
            <w:shd w:val="clear" w:color="auto" w:fill="auto"/>
          </w:tcPr>
          <w:p>
            <w:pPr>
              <w:spacing w:line="400" w:lineRule="exact"/>
              <w:jc w:val="center"/>
              <w:rPr>
                <w:rFonts w:ascii="仿宋" w:hAnsi="仿宋" w:eastAsia="仿宋"/>
                <w:szCs w:val="21"/>
              </w:rPr>
            </w:pPr>
          </w:p>
        </w:tc>
        <w:tc>
          <w:tcPr>
            <w:tcW w:w="474"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12</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常熟</w:t>
            </w:r>
            <w:r>
              <w:rPr>
                <w:rFonts w:hint="eastAsia" w:ascii="仿宋" w:hAnsi="仿宋" w:eastAsia="仿宋"/>
                <w:szCs w:val="21"/>
                <w:lang w:eastAsia="zh-CN"/>
              </w:rPr>
              <w:t>希尔顿</w:t>
            </w:r>
            <w:r>
              <w:rPr>
                <w:rFonts w:hint="eastAsia" w:ascii="仿宋" w:hAnsi="仿宋" w:eastAsia="仿宋"/>
                <w:szCs w:val="21"/>
              </w:rPr>
              <w:t>酒店</w:t>
            </w:r>
          </w:p>
        </w:tc>
        <w:tc>
          <w:tcPr>
            <w:tcW w:w="1746" w:type="pct"/>
            <w:tcBorders>
              <w:top w:val="single" w:color="auto" w:sz="6" w:space="0"/>
              <w:left w:val="single" w:color="auto" w:sz="6" w:space="0"/>
              <w:bottom w:val="single" w:color="auto" w:sz="6" w:space="0"/>
              <w:right w:val="single" w:color="auto" w:sz="6"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前厅、餐饮、客房服务</w:t>
            </w:r>
          </w:p>
        </w:tc>
        <w:tc>
          <w:tcPr>
            <w:tcW w:w="607" w:type="pct"/>
            <w:tcBorders>
              <w:top w:val="single" w:color="auto" w:sz="6" w:space="0"/>
              <w:left w:val="single" w:color="auto" w:sz="6" w:space="0"/>
              <w:bottom w:val="single" w:color="auto" w:sz="6" w:space="0"/>
              <w:right w:val="single" w:color="auto" w:sz="12" w:space="0"/>
            </w:tcBorders>
            <w:shd w:val="clear" w:color="auto" w:fill="auto"/>
            <w:vAlign w:val="center"/>
          </w:tcPr>
          <w:p>
            <w:pPr>
              <w:spacing w:line="400" w:lineRule="exact"/>
              <w:jc w:val="center"/>
              <w:rPr>
                <w:rFonts w:ascii="仿宋" w:hAnsi="仿宋" w:eastAsia="仿宋"/>
                <w:szCs w:val="21"/>
              </w:rPr>
            </w:pPr>
            <w:r>
              <w:rPr>
                <w:rFonts w:hint="eastAsia" w:ascii="仿宋" w:hAnsi="仿宋" w:eastAsia="仿宋"/>
                <w:szCs w:val="21"/>
              </w:rPr>
              <w:t>良好</w:t>
            </w:r>
          </w:p>
        </w:tc>
      </w:tr>
    </w:tbl>
    <w:p>
      <w:pPr>
        <w:spacing w:line="400" w:lineRule="exact"/>
        <w:rPr>
          <w:rFonts w:ascii="仿宋" w:hAnsi="仿宋"/>
          <w:b/>
          <w:szCs w:val="21"/>
        </w:rPr>
      </w:pPr>
    </w:p>
    <w:p>
      <w:pPr>
        <w:spacing w:line="400" w:lineRule="exact"/>
        <w:ind w:left="482"/>
        <w:rPr>
          <w:rFonts w:ascii="宋体" w:hAnsi="宋体" w:eastAsia="宋体" w:cs="仿宋"/>
          <w:b/>
          <w:sz w:val="24"/>
        </w:rPr>
      </w:pPr>
      <w:r>
        <w:rPr>
          <w:rFonts w:hint="eastAsia" w:ascii="宋体" w:hAnsi="宋体" w:eastAsia="宋体" w:cs="仿宋"/>
          <w:b/>
          <w:sz w:val="24"/>
        </w:rPr>
        <w:t>（三）教学资源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pPr>
        <w:spacing w:line="400" w:lineRule="exact"/>
        <w:ind w:firstLine="480" w:firstLineChars="200"/>
        <w:rPr>
          <w:rFonts w:ascii="宋体" w:hAnsi="宋体" w:eastAsia="宋体" w:cs="仿宋"/>
          <w:sz w:val="24"/>
        </w:rPr>
      </w:pPr>
      <w:r>
        <w:rPr>
          <w:rFonts w:hint="eastAsia" w:ascii="宋体" w:hAnsi="宋体" w:eastAsia="宋体" w:cs="仿宋"/>
          <w:sz w:val="24"/>
        </w:rPr>
        <w:t>学校应建立严格的教材选用制度，教材原则上应从国家推荐教材目录和《江苏省中等职业教育主干专业核心课程推荐教材目录》中遴选。专业教材要能体现旅游产业发展的新技术、新工艺、新规范，发挥旅游服务与管理专业教师、旅游行业专家等作用，规范专业教材遴选程序，禁止不合格的教材进入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pPr>
        <w:spacing w:line="400" w:lineRule="exact"/>
        <w:ind w:firstLine="480" w:firstLineChars="200"/>
        <w:rPr>
          <w:rFonts w:ascii="宋体" w:hAnsi="宋体" w:eastAsia="宋体" w:cs="仿宋"/>
          <w:sz w:val="24"/>
        </w:rPr>
      </w:pPr>
      <w:r>
        <w:rPr>
          <w:rFonts w:hint="eastAsia" w:ascii="宋体" w:hAnsi="宋体" w:eastAsia="宋体" w:cs="仿宋"/>
          <w:sz w:val="24"/>
        </w:rPr>
        <w:t>按照国家和江苏省中等职业学校设置和专业建设的相关标准要求和具体规定，配备与本专业相关的图书文献资料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w:t>
      </w:r>
      <w:r>
        <w:rPr>
          <w:rFonts w:hint="eastAsia" w:ascii="宋体" w:hAnsi="宋体" w:eastAsia="宋体" w:cs="仿宋"/>
          <w:sz w:val="24"/>
        </w:rPr>
        <w:t xml:space="preserve"> </w:t>
      </w:r>
      <w:r>
        <w:rPr>
          <w:rFonts w:ascii="宋体" w:hAnsi="宋体" w:eastAsia="宋体" w:cs="仿宋"/>
          <w:sz w:val="24"/>
        </w:rPr>
        <w:t>m</w:t>
      </w:r>
      <w:r>
        <w:rPr>
          <w:rFonts w:ascii="宋体" w:hAnsi="宋体" w:eastAsia="宋体" w:cs="仿宋"/>
          <w:sz w:val="24"/>
          <w:vertAlign w:val="superscript"/>
        </w:rPr>
        <w:t>2</w:t>
      </w:r>
      <w:r>
        <w:rPr>
          <w:rFonts w:hint="eastAsia" w:ascii="宋体" w:hAnsi="宋体" w:eastAsia="宋体" w:cs="仿宋"/>
          <w:sz w:val="24"/>
        </w:rPr>
        <w:t>，应能满足人才培养、专业建设、教学科研等工作的需要，方便师生查询、借阅。专业类图书应配备旅游行业政策法规、职业标准、技术手册、实务案例及专业期刊等，具体建议包含下列图书文献资料：</w:t>
      </w:r>
    </w:p>
    <w:p>
      <w:pPr>
        <w:spacing w:line="400" w:lineRule="exact"/>
        <w:ind w:firstLine="480" w:firstLineChars="200"/>
        <w:rPr>
          <w:rFonts w:ascii="宋体" w:hAnsi="宋体" w:eastAsia="宋体" w:cs="仿宋"/>
          <w:sz w:val="24"/>
        </w:rPr>
      </w:pPr>
      <w:r>
        <w:rPr>
          <w:rFonts w:hint="eastAsia" w:ascii="宋体" w:hAnsi="宋体" w:eastAsia="宋体" w:cs="仿宋"/>
          <w:sz w:val="24"/>
        </w:rPr>
        <w:t>（1）国内著名旅游目的地、旅游资源介绍、</w:t>
      </w:r>
      <w:r>
        <w:rPr>
          <w:rFonts w:ascii="宋体" w:hAnsi="宋体" w:eastAsia="宋体" w:cs="仿宋"/>
          <w:sz w:val="24"/>
        </w:rPr>
        <w:t>旅游专业学生职业资格考试与认证</w:t>
      </w:r>
      <w:r>
        <w:rPr>
          <w:rFonts w:hint="eastAsia" w:ascii="宋体" w:hAnsi="宋体" w:eastAsia="宋体" w:cs="仿宋"/>
          <w:sz w:val="24"/>
        </w:rPr>
        <w:t>、旅游专业学习辅导用书等；</w:t>
      </w:r>
    </w:p>
    <w:p>
      <w:pPr>
        <w:spacing w:line="400" w:lineRule="exact"/>
        <w:ind w:firstLine="480" w:firstLineChars="200"/>
        <w:rPr>
          <w:rFonts w:ascii="宋体" w:hAnsi="宋体" w:eastAsia="宋体" w:cs="仿宋"/>
          <w:sz w:val="24"/>
        </w:rPr>
      </w:pPr>
      <w:r>
        <w:rPr>
          <w:rFonts w:hint="eastAsia" w:ascii="宋体" w:hAnsi="宋体" w:eastAsia="宋体" w:cs="仿宋"/>
          <w:sz w:val="24"/>
        </w:rPr>
        <w:t>（2）相关旅游法律、法规、规章：《中华人民共和国旅游法》《中华人民共和国民法典》《民用航空法》《铁路法》《旅行社条例》《导游人员管理条例》等；</w:t>
      </w:r>
    </w:p>
    <w:p>
      <w:pPr>
        <w:spacing w:line="400" w:lineRule="exact"/>
        <w:ind w:firstLine="480" w:firstLineChars="200"/>
        <w:rPr>
          <w:rFonts w:ascii="宋体" w:hAnsi="宋体" w:eastAsia="宋体" w:cs="仿宋"/>
          <w:sz w:val="24"/>
        </w:rPr>
      </w:pPr>
      <w:r>
        <w:rPr>
          <w:rFonts w:hint="eastAsia" w:ascii="宋体" w:hAnsi="宋体" w:eastAsia="宋体" w:cs="仿宋"/>
          <w:sz w:val="24"/>
        </w:rPr>
        <w:t>（3）相关技术标准、规范：</w:t>
      </w:r>
    </w:p>
    <w:p>
      <w:pPr>
        <w:spacing w:line="400" w:lineRule="exact"/>
        <w:ind w:firstLine="480" w:firstLineChars="200"/>
        <w:rPr>
          <w:rFonts w:ascii="宋体" w:hAnsi="宋体" w:eastAsia="宋体" w:cs="仿宋"/>
          <w:sz w:val="24"/>
        </w:rPr>
      </w:pPr>
      <w:r>
        <w:rPr>
          <w:rFonts w:ascii="宋体" w:hAnsi="宋体" w:eastAsia="宋体" w:cs="仿宋"/>
          <w:sz w:val="24"/>
        </w:rPr>
        <w:t>旅游业国家标准</w:t>
      </w:r>
      <w:r>
        <w:rPr>
          <w:rFonts w:hint="eastAsia" w:ascii="宋体" w:hAnsi="宋体" w:eastAsia="宋体" w:cs="仿宋"/>
          <w:sz w:val="24"/>
        </w:rPr>
        <w:t>：</w:t>
      </w:r>
      <w:r>
        <w:rPr>
          <w:rFonts w:ascii="宋体" w:hAnsi="宋体" w:eastAsia="宋体" w:cs="仿宋"/>
          <w:sz w:val="24"/>
        </w:rPr>
        <w:t>《内河旅游船星级的划分及评定》(GB/T 15731—1995)</w:t>
      </w:r>
      <w:r>
        <w:rPr>
          <w:rFonts w:hint="eastAsia" w:ascii="宋体" w:hAnsi="宋体" w:eastAsia="宋体" w:cs="仿宋"/>
          <w:sz w:val="24"/>
        </w:rPr>
        <w:t>、</w:t>
      </w:r>
      <w:r>
        <w:rPr>
          <w:rFonts w:ascii="宋体" w:hAnsi="宋体" w:eastAsia="宋体" w:cs="仿宋"/>
          <w:sz w:val="24"/>
        </w:rPr>
        <w:t>《导游服务质量》(GB/T 15971—1995)</w:t>
      </w:r>
      <w:r>
        <w:rPr>
          <w:rFonts w:hint="eastAsia" w:ascii="宋体" w:hAnsi="宋体" w:eastAsia="宋体" w:cs="仿宋"/>
          <w:sz w:val="24"/>
        </w:rPr>
        <w:t>、</w:t>
      </w:r>
      <w:r>
        <w:rPr>
          <w:rFonts w:ascii="宋体" w:hAnsi="宋体" w:eastAsia="宋体" w:cs="仿宋"/>
          <w:sz w:val="24"/>
        </w:rPr>
        <w:t>《旅游服务基础术语》(GB/T 16766—1997)</w:t>
      </w:r>
      <w:r>
        <w:rPr>
          <w:rFonts w:hint="eastAsia" w:ascii="宋体" w:hAnsi="宋体" w:eastAsia="宋体" w:cs="仿宋"/>
          <w:sz w:val="24"/>
        </w:rPr>
        <w:t>、</w:t>
      </w:r>
      <w:r>
        <w:rPr>
          <w:rFonts w:ascii="宋体" w:hAnsi="宋体" w:eastAsia="宋体" w:cs="仿宋"/>
          <w:sz w:val="24"/>
        </w:rPr>
        <w:t>《游乐园(场)安全和服务质量》(GB/T 16767—1997)</w:t>
      </w:r>
      <w:r>
        <w:rPr>
          <w:rFonts w:hint="eastAsia" w:ascii="宋体" w:hAnsi="宋体" w:eastAsia="宋体" w:cs="仿宋"/>
          <w:sz w:val="24"/>
        </w:rPr>
        <w:t>、</w:t>
      </w:r>
      <w:r>
        <w:rPr>
          <w:rFonts w:ascii="宋体" w:hAnsi="宋体" w:eastAsia="宋体" w:cs="仿宋"/>
          <w:sz w:val="24"/>
        </w:rPr>
        <w:t>《标志用公共信息图形符号第1部分：通用符号》</w:t>
      </w:r>
      <w:r>
        <w:rPr>
          <w:rFonts w:hint="eastAsia" w:ascii="宋体" w:hAnsi="宋体" w:eastAsia="宋体" w:cs="仿宋"/>
          <w:sz w:val="24"/>
        </w:rPr>
        <w:t>、</w:t>
      </w:r>
      <w:r>
        <w:rPr>
          <w:rFonts w:ascii="宋体" w:hAnsi="宋体" w:eastAsia="宋体" w:cs="仿宋"/>
          <w:sz w:val="24"/>
        </w:rPr>
        <w:t>《标志用公共信息图形符号第2部分：旅游设施与服务符号》</w:t>
      </w:r>
      <w:r>
        <w:rPr>
          <w:rFonts w:hint="eastAsia" w:ascii="宋体" w:hAnsi="宋体" w:eastAsia="宋体" w:cs="仿宋"/>
          <w:sz w:val="24"/>
        </w:rPr>
        <w:t>、</w:t>
      </w:r>
      <w:r>
        <w:rPr>
          <w:rFonts w:ascii="宋体" w:hAnsi="宋体" w:eastAsia="宋体" w:cs="仿宋"/>
          <w:sz w:val="24"/>
        </w:rPr>
        <w:t>《旅游区(点)质量等级的划分与评定》《旅游规划通则》(GB/T 18971一2003)</w:t>
      </w:r>
      <w:r>
        <w:rPr>
          <w:rFonts w:hint="eastAsia" w:ascii="宋体" w:hAnsi="宋体" w:eastAsia="宋体" w:cs="仿宋"/>
          <w:sz w:val="24"/>
        </w:rPr>
        <w:t>、</w:t>
      </w:r>
      <w:r>
        <w:rPr>
          <w:rFonts w:ascii="宋体" w:hAnsi="宋体" w:eastAsia="宋体" w:cs="仿宋"/>
          <w:sz w:val="24"/>
        </w:rPr>
        <w:t>《旅游厕所质量等级的划分与评定》(GB/T 18973—2003)</w:t>
      </w:r>
      <w:r>
        <w:rPr>
          <w:rFonts w:hint="eastAsia" w:ascii="宋体" w:hAnsi="宋体" w:eastAsia="宋体" w:cs="仿宋"/>
          <w:sz w:val="24"/>
        </w:rPr>
        <w:t>、</w:t>
      </w:r>
      <w:r>
        <w:rPr>
          <w:rFonts w:ascii="宋体" w:hAnsi="宋体" w:eastAsia="宋体" w:cs="仿宋"/>
          <w:sz w:val="24"/>
        </w:rPr>
        <w:t>《旅游资源分类、调查与评价》(GB/T 18972—2003)</w:t>
      </w:r>
      <w:r>
        <w:rPr>
          <w:rFonts w:hint="eastAsia" w:ascii="宋体" w:hAnsi="宋体" w:eastAsia="宋体" w:cs="仿宋"/>
          <w:sz w:val="24"/>
        </w:rPr>
        <w:t>、</w:t>
      </w:r>
      <w:r>
        <w:rPr>
          <w:rFonts w:ascii="宋体" w:hAnsi="宋体" w:eastAsia="宋体" w:cs="仿宋"/>
          <w:sz w:val="24"/>
        </w:rPr>
        <w:t>《旅游饭店星级的划分与评定》(GB/T 14308—2003)</w:t>
      </w:r>
      <w:r>
        <w:rPr>
          <w:rFonts w:hint="eastAsia" w:ascii="宋体" w:hAnsi="宋体" w:eastAsia="宋体" w:cs="仿宋"/>
          <w:sz w:val="24"/>
        </w:rPr>
        <w:t>、</w:t>
      </w:r>
      <w:r>
        <w:rPr>
          <w:rFonts w:ascii="宋体" w:hAnsi="宋体" w:eastAsia="宋体" w:cs="仿宋"/>
          <w:sz w:val="24"/>
        </w:rPr>
        <w:t>《绿色饭店国家标准》(GB/T 21084—2007)</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ascii="宋体" w:hAnsi="宋体" w:eastAsia="宋体" w:cs="仿宋"/>
          <w:sz w:val="24"/>
        </w:rPr>
        <w:t>旅游行业标准</w:t>
      </w:r>
      <w:r>
        <w:rPr>
          <w:rFonts w:hint="eastAsia" w:ascii="宋体" w:hAnsi="宋体" w:eastAsia="宋体" w:cs="仿宋"/>
          <w:sz w:val="24"/>
        </w:rPr>
        <w:t>：</w:t>
      </w:r>
      <w:r>
        <w:rPr>
          <w:rFonts w:ascii="宋体" w:hAnsi="宋体" w:eastAsia="宋体" w:cs="仿宋"/>
          <w:sz w:val="24"/>
        </w:rPr>
        <w:t>《旅游汽车服务质量</w:t>
      </w:r>
      <w:r>
        <w:rPr>
          <w:rFonts w:hint="eastAsia" w:ascii="宋体" w:hAnsi="宋体" w:eastAsia="宋体" w:cs="仿宋"/>
          <w:sz w:val="24"/>
        </w:rPr>
        <w:t>》（</w:t>
      </w:r>
      <w:r>
        <w:rPr>
          <w:rFonts w:ascii="宋体" w:hAnsi="宋体" w:eastAsia="宋体" w:cs="仿宋"/>
          <w:sz w:val="24"/>
        </w:rPr>
        <w:t>C1B/T002—1995</w:t>
      </w:r>
      <w:r>
        <w:rPr>
          <w:rFonts w:hint="eastAsia" w:ascii="宋体" w:hAnsi="宋体" w:eastAsia="宋体" w:cs="仿宋"/>
          <w:sz w:val="24"/>
        </w:rPr>
        <w:t>）、</w:t>
      </w:r>
      <w:r>
        <w:rPr>
          <w:rFonts w:ascii="宋体" w:hAnsi="宋体" w:eastAsia="宋体" w:cs="仿宋"/>
          <w:sz w:val="24"/>
        </w:rPr>
        <w:t>《星级饭店客房客用品质量与配备要求》(1B/T 003—1996)</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（4）旅游大类国家职业技能标准：</w:t>
      </w:r>
      <w:r>
        <w:rPr>
          <w:rFonts w:ascii="宋体" w:hAnsi="宋体" w:eastAsia="宋体" w:cs="仿宋"/>
          <w:sz w:val="24"/>
        </w:rPr>
        <w:t>《旅游行业工人技术等级标准》</w:t>
      </w:r>
      <w:r>
        <w:rPr>
          <w:rFonts w:hint="eastAsia" w:ascii="宋体" w:hAnsi="宋体" w:eastAsia="宋体" w:cs="仿宋"/>
          <w:sz w:val="24"/>
        </w:rPr>
        <w:t>（1996年3月29日国家旅游局旅人劳发[1996]16号）。</w:t>
      </w:r>
    </w:p>
    <w:p>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pPr>
        <w:spacing w:line="400" w:lineRule="exact"/>
        <w:ind w:firstLine="480" w:firstLineChars="200"/>
        <w:rPr>
          <w:rFonts w:ascii="宋体" w:hAnsi="宋体" w:eastAsia="宋体" w:cs="仿宋"/>
          <w:sz w:val="24"/>
        </w:rPr>
      </w:pPr>
      <w:r>
        <w:rPr>
          <w:rFonts w:hint="eastAsia" w:ascii="宋体" w:hAnsi="宋体" w:eastAsia="宋体" w:cs="仿宋"/>
          <w:sz w:val="24"/>
        </w:rPr>
        <w:t>应重点开发旅游接待、咨询、计调、营销等工作岗位相关的教学视频，尤其要将课堂教学中难以呈现的真实工作场景制作成视频素材予以保存并用于教学，让学生全面了解和认识旅行社、景区服务与管理的工作内容。可围绕历年导游技能比赛国赛、省赛，制作优秀选手讲解视频库，围绕导游考证开发导游考证题库。</w:t>
      </w:r>
    </w:p>
    <w:p>
      <w:pPr>
        <w:spacing w:line="400" w:lineRule="exact"/>
        <w:ind w:left="482"/>
        <w:rPr>
          <w:rFonts w:ascii="宋体" w:hAnsi="宋体" w:eastAsia="宋体" w:cs="仿宋"/>
          <w:b/>
          <w:sz w:val="24"/>
        </w:rPr>
      </w:pPr>
      <w:r>
        <w:rPr>
          <w:rFonts w:hint="eastAsia" w:ascii="宋体" w:hAnsi="宋体" w:eastAsia="宋体" w:cs="仿宋"/>
          <w:b/>
          <w:sz w:val="24"/>
        </w:rPr>
        <w:t>九、质量管理</w:t>
      </w:r>
    </w:p>
    <w:p>
      <w:pPr>
        <w:spacing w:line="400" w:lineRule="exact"/>
        <w:ind w:firstLine="482" w:firstLineChars="200"/>
        <w:rPr>
          <w:rFonts w:hint="eastAsia" w:ascii="宋体" w:hAnsi="宋体" w:eastAsia="宋体" w:cs="仿宋"/>
          <w:b/>
          <w:sz w:val="24"/>
          <w:lang w:eastAsia="zh-CN"/>
        </w:rPr>
      </w:pPr>
      <w:r>
        <w:rPr>
          <w:rFonts w:hint="eastAsia" w:ascii="宋体" w:hAnsi="宋体" w:eastAsia="宋体" w:cs="仿宋"/>
          <w:b/>
          <w:sz w:val="24"/>
        </w:rPr>
        <w:t>（</w:t>
      </w:r>
      <w:r>
        <w:rPr>
          <w:rFonts w:hint="eastAsia" w:ascii="宋体" w:hAnsi="宋体" w:eastAsia="宋体" w:cs="仿宋"/>
          <w:b/>
          <w:sz w:val="24"/>
          <w:lang w:eastAsia="zh-CN"/>
        </w:rPr>
        <w:t>一</w:t>
      </w:r>
      <w:r>
        <w:rPr>
          <w:rFonts w:hint="eastAsia" w:ascii="宋体" w:hAnsi="宋体" w:eastAsia="宋体" w:cs="仿宋"/>
          <w:b/>
          <w:sz w:val="24"/>
        </w:rPr>
        <w:t>）</w:t>
      </w:r>
      <w:r>
        <w:rPr>
          <w:rFonts w:hint="eastAsia" w:ascii="宋体" w:hAnsi="宋体" w:eastAsia="宋体" w:cs="仿宋"/>
          <w:b/>
          <w:sz w:val="24"/>
          <w:lang w:eastAsia="zh-CN"/>
        </w:rPr>
        <w:t>教学管理与教学改革</w:t>
      </w:r>
    </w:p>
    <w:p>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left="482"/>
        <w:rPr>
          <w:rFonts w:ascii="宋体" w:hAnsi="宋体" w:eastAsia="宋体" w:cs="仿宋"/>
          <w:b/>
          <w:sz w:val="24"/>
        </w:rPr>
      </w:pPr>
      <w:r>
        <w:rPr>
          <w:rFonts w:hint="eastAsia" w:ascii="宋体" w:hAnsi="宋体" w:eastAsia="宋体" w:cs="仿宋"/>
          <w:b/>
          <w:sz w:val="24"/>
        </w:rPr>
        <w:t>（</w:t>
      </w:r>
      <w:r>
        <w:rPr>
          <w:rFonts w:hint="eastAsia" w:ascii="宋体" w:hAnsi="宋体" w:eastAsia="宋体" w:cs="仿宋"/>
          <w:b/>
          <w:sz w:val="24"/>
          <w:lang w:eastAsia="zh-CN"/>
        </w:rPr>
        <w:t>二</w:t>
      </w:r>
      <w:r>
        <w:rPr>
          <w:rFonts w:hint="eastAsia" w:ascii="宋体" w:hAnsi="宋体" w:eastAsia="宋体" w:cs="仿宋"/>
          <w:b/>
          <w:sz w:val="24"/>
        </w:rPr>
        <w:t>）毕业要求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w:t>
      </w:r>
      <w:r>
        <w:rPr>
          <w:rFonts w:ascii="宋体" w:hAnsi="宋体" w:eastAsia="宋体" w:cs="仿宋"/>
          <w:sz w:val="24"/>
        </w:rPr>
        <w:t>思想品德评价</w:t>
      </w:r>
      <w:r>
        <w:rPr>
          <w:rFonts w:hint="eastAsia" w:ascii="宋体" w:hAnsi="宋体" w:eastAsia="宋体" w:cs="仿宋"/>
          <w:sz w:val="24"/>
        </w:rPr>
        <w:t>和操行评定合格。</w:t>
      </w:r>
    </w:p>
    <w:p>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全部合格，或修满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eastAsia="宋体" w:cs="仿宋"/>
          <w:sz w:val="24"/>
        </w:rPr>
      </w:pPr>
      <w:r>
        <w:rPr>
          <w:rFonts w:hint="eastAsia" w:ascii="宋体" w:hAnsi="宋体" w:eastAsia="宋体" w:cs="仿宋"/>
          <w:sz w:val="24"/>
        </w:rPr>
        <w:t>3.毕业考试（考核）成绩达到合格以上。毕业考试（考核）内容包含：（1）江苏省中等职业学校学生学业水平考试成绩（省没有开考的相关专业，学校应组织本校的相应考试）；（2）实践考核项目（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初级职业资格证书或人社部门委托社会化认定的中级以上或教育部门委托社会化认定的初级以上导游服务相关职业技能等级证书1项以上，如：全国导游职业资格（初级）、研学旅行策划与管理（初级）、定制旅行管家服务职业技能等级证书（初级）等。</w:t>
      </w:r>
    </w:p>
    <w:p>
      <w:pPr>
        <w:spacing w:line="400" w:lineRule="exact"/>
        <w:ind w:firstLine="482" w:firstLineChars="200"/>
        <w:rPr>
          <w:rFonts w:hint="eastAsia" w:ascii="宋体" w:hAnsi="宋体" w:eastAsia="宋体" w:cs="仿宋"/>
          <w:b/>
          <w:sz w:val="24"/>
        </w:rPr>
      </w:pPr>
      <w:r>
        <w:rPr>
          <w:rFonts w:hint="eastAsia" w:ascii="宋体" w:hAnsi="宋体" w:eastAsia="宋体" w:cs="仿宋"/>
          <w:b/>
          <w:sz w:val="24"/>
        </w:rPr>
        <w:t>十、编制说明</w:t>
      </w:r>
    </w:p>
    <w:p>
      <w:pPr>
        <w:spacing w:line="400" w:lineRule="exact"/>
        <w:ind w:firstLine="480" w:firstLineChars="200"/>
        <w:rPr>
          <w:rFonts w:hint="eastAsia" w:ascii="宋体" w:hAnsi="宋体" w:eastAsia="宋体" w:cs="仿宋"/>
          <w:b w:val="0"/>
          <w:bCs/>
          <w:sz w:val="24"/>
          <w:lang w:eastAsia="zh-CN"/>
        </w:rPr>
      </w:pPr>
      <w:r>
        <w:rPr>
          <w:rFonts w:hint="eastAsia" w:ascii="宋体" w:hAnsi="宋体" w:eastAsia="宋体" w:cs="仿宋"/>
          <w:b w:val="0"/>
          <w:bCs/>
          <w:sz w:val="24"/>
          <w:lang w:eastAsia="zh-CN"/>
        </w:rPr>
        <w:t>（一）编制依据</w:t>
      </w:r>
    </w:p>
    <w:p>
      <w:pPr>
        <w:spacing w:line="400" w:lineRule="exact"/>
        <w:ind w:firstLine="480" w:firstLineChars="200"/>
        <w:rPr>
          <w:rFonts w:ascii="宋体" w:hAnsi="宋体" w:eastAsia="宋体" w:cs="仿宋"/>
          <w:sz w:val="24"/>
        </w:rPr>
      </w:pPr>
      <w:bookmarkStart w:id="0" w:name="_Hlk63273826"/>
      <w:r>
        <w:rPr>
          <w:rFonts w:hint="eastAsia" w:ascii="宋体" w:hAnsi="宋体" w:eastAsia="宋体" w:cs="仿宋"/>
          <w:sz w:val="24"/>
        </w:rPr>
        <w:t>本方案依据《江苏省中等职业学校导游服务专业类课程指导方案（试行）》，参考教育部《中等职业学校专业目录》《中等职业学校旅游服务与管理专业教学标准》《中等职业学校公共基础课程方案》以及思想政治、语文、历史、数学等1</w:t>
      </w:r>
      <w:r>
        <w:rPr>
          <w:rFonts w:ascii="宋体" w:hAnsi="宋体" w:eastAsia="宋体" w:cs="仿宋"/>
          <w:sz w:val="24"/>
        </w:rPr>
        <w:t>2</w:t>
      </w:r>
      <w:r>
        <w:rPr>
          <w:rFonts w:hint="eastAsia" w:ascii="宋体" w:hAnsi="宋体" w:eastAsia="宋体" w:cs="仿宋"/>
          <w:sz w:val="24"/>
        </w:rPr>
        <w:t>门公共基础课程标准，</w:t>
      </w:r>
      <w:bookmarkEnd w:id="0"/>
      <w:r>
        <w:rPr>
          <w:rFonts w:hint="eastAsia" w:ascii="宋体" w:hAnsi="宋体" w:eastAsia="宋体" w:cs="仿宋"/>
          <w:sz w:val="24"/>
        </w:rPr>
        <w:t>参考《中华人民共和国职业分类大典》（2015版）、《国家职业资格目录》和国家相关职业标准、职业技能等级标准等编制。</w:t>
      </w:r>
    </w:p>
    <w:p>
      <w:pPr>
        <w:numPr>
          <w:ilvl w:val="0"/>
          <w:numId w:val="11"/>
        </w:numPr>
        <w:shd w:val="clear" w:color="auto" w:fill="FFFFFF"/>
        <w:spacing w:line="360" w:lineRule="atLeast"/>
        <w:ind w:firstLine="240" w:firstLineChars="100"/>
        <w:rPr>
          <w:rFonts w:hint="eastAsia"/>
          <w:sz w:val="24"/>
          <w:szCs w:val="28"/>
          <w:lang w:val="en-US" w:eastAsia="zh-CN"/>
        </w:rPr>
      </w:pPr>
      <w:r>
        <w:rPr>
          <w:rFonts w:hint="eastAsia"/>
          <w:sz w:val="24"/>
          <w:szCs w:val="28"/>
          <w:lang w:val="en-US" w:eastAsia="zh-CN"/>
        </w:rPr>
        <w:t>开发团队</w:t>
      </w:r>
    </w:p>
    <w:p>
      <w:pPr>
        <w:widowControl w:val="0"/>
        <w:numPr>
          <w:ilvl w:val="0"/>
          <w:numId w:val="0"/>
        </w:numPr>
        <w:shd w:val="clear" w:color="auto" w:fill="FFFFFF"/>
        <w:spacing w:line="360" w:lineRule="atLeast"/>
        <w:ind w:firstLine="240" w:firstLineChars="100"/>
        <w:jc w:val="both"/>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牵头成员：常熟高新园中等专业学校旅游教研组组长，吕玉琼</w:t>
      </w:r>
    </w:p>
    <w:p>
      <w:pPr>
        <w:widowControl w:val="0"/>
        <w:numPr>
          <w:ilvl w:val="0"/>
          <w:numId w:val="0"/>
        </w:numPr>
        <w:shd w:val="clear" w:color="auto" w:fill="FFFFFF"/>
        <w:spacing w:line="360" w:lineRule="atLeast"/>
        <w:jc w:val="both"/>
        <w:rPr>
          <w:rFonts w:hint="default"/>
          <w:lang w:val="en-US" w:eastAsia="zh-CN"/>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eastAsia="宋体" w:cs="宋体"/>
          <w:sz w:val="24"/>
          <w:szCs w:val="28"/>
          <w:lang w:val="en-US" w:eastAsia="zh-CN"/>
        </w:rPr>
        <w:t xml:space="preserve">  参与成员：常熟高新园中等专业学校旅游教研组专业教师，顾闯、杨章敏、王凌芳、陆新、邵吉、薛冰洁、张丹、邵敏、赵溪楉、陈雪东</w:t>
      </w:r>
    </w:p>
    <w:p>
      <w:pPr>
        <w:spacing w:line="400" w:lineRule="exact"/>
        <w:rPr>
          <w:rFonts w:ascii="宋体" w:hAnsi="宋体" w:eastAsia="宋体" w:cs="仿宋"/>
          <w:sz w:val="24"/>
          <w:szCs w:val="24"/>
        </w:rPr>
      </w:pPr>
      <w:r>
        <w:rPr>
          <w:rFonts w:hint="eastAsia" w:ascii="宋体" w:hAnsi="宋体" w:eastAsia="宋体" w:cs="仿宋"/>
          <w:sz w:val="24"/>
          <w:szCs w:val="24"/>
        </w:rPr>
        <w:t>附件1</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江苏省中等职业学校旅游服务与管理专业“工作任务与职业能力”分析表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888"/>
        <w:gridCol w:w="1157"/>
        <w:gridCol w:w="4481"/>
        <w:gridCol w:w="481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414"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工作任务</w:t>
            </w:r>
          </w:p>
        </w:tc>
        <w:tc>
          <w:tcPr>
            <w:tcW w:w="1604"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职业技能</w:t>
            </w:r>
          </w:p>
        </w:tc>
        <w:tc>
          <w:tcPr>
            <w:tcW w:w="1725" w:type="pct"/>
          </w:tcPr>
          <w:p>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能力整合排序</w:t>
            </w:r>
          </w:p>
        </w:tc>
        <w:tc>
          <w:tcPr>
            <w:tcW w:w="939" w:type="pct"/>
            <w:shd w:val="clear" w:color="auto" w:fill="auto"/>
            <w:tcMar>
              <w:top w:w="0" w:type="dxa"/>
              <w:left w:w="0" w:type="dxa"/>
              <w:bottom w:w="0" w:type="dxa"/>
              <w:right w:w="0" w:type="dxa"/>
            </w:tcMar>
          </w:tcPr>
          <w:p>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接待</w:t>
            </w:r>
          </w:p>
        </w:tc>
        <w:tc>
          <w:tcPr>
            <w:tcW w:w="414" w:type="pct"/>
            <w:shd w:val="clear" w:color="auto" w:fill="auto"/>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信息登记</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负责接待客户的咨询、登记、报名、造册</w:t>
            </w:r>
          </w:p>
        </w:tc>
        <w:tc>
          <w:tcPr>
            <w:tcW w:w="1725" w:type="pct"/>
            <w:vMerge w:val="restart"/>
          </w:tcPr>
          <w:p>
            <w:pPr>
              <w:spacing w:line="0" w:lineRule="atLeast"/>
              <w:jc w:val="left"/>
              <w:rPr>
                <w:rFonts w:ascii="宋体" w:hAnsi="宋体" w:eastAsia="宋体"/>
                <w:bCs/>
                <w:szCs w:val="21"/>
              </w:rPr>
            </w:pPr>
            <w:r>
              <w:rPr>
                <w:rFonts w:hint="eastAsia" w:ascii="宋体" w:hAnsi="宋体" w:eastAsia="宋体"/>
                <w:bCs/>
                <w:szCs w:val="21"/>
              </w:rPr>
              <w:t>1.行业通用能力</w:t>
            </w:r>
          </w:p>
          <w:p>
            <w:pPr>
              <w:spacing w:line="0" w:lineRule="atLeast"/>
              <w:jc w:val="left"/>
              <w:rPr>
                <w:rFonts w:ascii="宋体" w:hAnsi="宋体" w:eastAsia="宋体"/>
                <w:bCs/>
                <w:szCs w:val="21"/>
              </w:rPr>
            </w:pPr>
            <w:r>
              <w:rPr>
                <w:rFonts w:hint="eastAsia" w:ascii="宋体" w:hAnsi="宋体" w:eastAsia="宋体"/>
                <w:bCs/>
                <w:szCs w:val="21"/>
              </w:rPr>
              <w:t>（1）了解旅游及旅游业的基本概念、基础知识和发展新业态，能通过合适渠道获得相关旅游数据，并结合旅游心理学知识分析旅游者的心理需求，会对旅游市场进行调研和初步预测。</w:t>
            </w:r>
          </w:p>
          <w:p>
            <w:pPr>
              <w:spacing w:line="0" w:lineRule="atLeast"/>
              <w:jc w:val="left"/>
              <w:rPr>
                <w:rFonts w:ascii="宋体" w:hAnsi="宋体" w:eastAsia="宋体"/>
                <w:bCs/>
                <w:szCs w:val="21"/>
              </w:rPr>
            </w:pPr>
            <w:r>
              <w:rPr>
                <w:rFonts w:hint="eastAsia" w:ascii="宋体" w:hAnsi="宋体" w:eastAsia="宋体"/>
                <w:bCs/>
                <w:szCs w:val="21"/>
              </w:rPr>
              <w:t>（2）掌握世界著名自然、文化遗产以及我国重要旅游景点的空间分布、不同地域的景观特色，能根据区域特色编写旅游手册，会制定个性化旅游线路。</w:t>
            </w:r>
          </w:p>
          <w:p>
            <w:pPr>
              <w:spacing w:line="0" w:lineRule="atLeast"/>
              <w:jc w:val="left"/>
              <w:rPr>
                <w:rFonts w:ascii="宋体" w:hAnsi="宋体" w:eastAsia="宋体"/>
                <w:bCs/>
                <w:szCs w:val="21"/>
              </w:rPr>
            </w:pPr>
            <w:r>
              <w:rPr>
                <w:rFonts w:hint="eastAsia" w:ascii="宋体" w:hAnsi="宋体" w:eastAsia="宋体"/>
                <w:bCs/>
                <w:szCs w:val="21"/>
              </w:rPr>
              <w:t>（3）掌握从事导游及相关岗位工作所应具备的基础知识和人文知识，会撰写导游词或其他旅游相关岗位文字，并能熟练讲解。</w:t>
            </w:r>
          </w:p>
          <w:p>
            <w:pPr>
              <w:spacing w:line="0" w:lineRule="atLeast"/>
              <w:jc w:val="left"/>
              <w:rPr>
                <w:rFonts w:ascii="宋体" w:hAnsi="宋体" w:eastAsia="宋体"/>
                <w:bCs/>
                <w:szCs w:val="21"/>
              </w:rPr>
            </w:pPr>
            <w:r>
              <w:rPr>
                <w:rFonts w:hint="eastAsia" w:ascii="宋体" w:hAnsi="宋体" w:eastAsia="宋体"/>
                <w:bCs/>
                <w:szCs w:val="21"/>
              </w:rPr>
              <w:t>（4）知晓旅游业相关法律、法规知识，能依法、合规地解决旅游服务过程中的问题，维护消费者权益，做好政策宣传，规范从业操作。</w:t>
            </w:r>
          </w:p>
          <w:p>
            <w:pPr>
              <w:spacing w:line="0" w:lineRule="atLeast"/>
              <w:jc w:val="left"/>
              <w:rPr>
                <w:rFonts w:ascii="宋体" w:hAnsi="宋体" w:eastAsia="宋体"/>
                <w:bCs/>
                <w:szCs w:val="21"/>
              </w:rPr>
            </w:pPr>
            <w:r>
              <w:rPr>
                <w:rFonts w:hint="eastAsia" w:ascii="宋体" w:hAnsi="宋体" w:eastAsia="宋体"/>
                <w:bCs/>
                <w:szCs w:val="21"/>
              </w:rPr>
              <w:t>（5）掌握旅游从业人员应有的礼仪知识和沟通技巧，树立礼貌服务意识，具备良好的礼仪素养，并能根据职场情形灵活、准确地加以运用。</w:t>
            </w:r>
          </w:p>
          <w:p>
            <w:pPr>
              <w:spacing w:line="0" w:lineRule="atLeast"/>
              <w:jc w:val="left"/>
              <w:rPr>
                <w:rFonts w:ascii="宋体" w:hAnsi="宋体" w:eastAsia="宋体"/>
                <w:bCs/>
                <w:szCs w:val="21"/>
              </w:rPr>
            </w:pPr>
            <w:r>
              <w:rPr>
                <w:rFonts w:hint="eastAsia" w:ascii="宋体" w:hAnsi="宋体" w:eastAsia="宋体"/>
                <w:bCs/>
                <w:szCs w:val="21"/>
              </w:rPr>
              <w:t>2.专业核心能力</w:t>
            </w:r>
          </w:p>
          <w:p>
            <w:pPr>
              <w:spacing w:line="0" w:lineRule="atLeast"/>
              <w:jc w:val="left"/>
              <w:rPr>
                <w:rFonts w:ascii="宋体" w:hAnsi="宋体" w:eastAsia="宋体"/>
                <w:bCs/>
                <w:szCs w:val="21"/>
              </w:rPr>
            </w:pPr>
            <w:r>
              <w:rPr>
                <w:rFonts w:hint="eastAsia" w:ascii="宋体" w:hAnsi="宋体" w:eastAsia="宋体"/>
                <w:bCs/>
                <w:szCs w:val="21"/>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pPr>
              <w:spacing w:line="0" w:lineRule="atLeast"/>
              <w:jc w:val="left"/>
              <w:rPr>
                <w:rFonts w:ascii="宋体" w:hAnsi="宋体" w:eastAsia="宋体"/>
                <w:bCs/>
                <w:szCs w:val="21"/>
              </w:rPr>
            </w:pPr>
            <w:r>
              <w:rPr>
                <w:rFonts w:hint="eastAsia" w:ascii="宋体" w:hAnsi="宋体" w:eastAsia="宋体"/>
                <w:bCs/>
                <w:szCs w:val="21"/>
              </w:rPr>
              <w:t>（2）具有良好的英语表达沟通能力，能在各种情境中进行基本的英语交流和服务。</w:t>
            </w:r>
          </w:p>
          <w:p>
            <w:pPr>
              <w:spacing w:line="0" w:lineRule="atLeast"/>
              <w:jc w:val="left"/>
              <w:rPr>
                <w:rFonts w:ascii="宋体" w:hAnsi="宋体" w:eastAsia="宋体"/>
                <w:bCs/>
                <w:szCs w:val="21"/>
              </w:rPr>
            </w:pPr>
            <w:r>
              <w:rPr>
                <w:rFonts w:hint="eastAsia" w:ascii="宋体" w:hAnsi="宋体" w:eastAsia="宋体"/>
                <w:bCs/>
                <w:szCs w:val="21"/>
              </w:rPr>
              <w:t>（3）具备独立策划、执行并评估旅行社旅游产品的能力；具有一定的市场预测分析能力和创新的能力。</w:t>
            </w:r>
          </w:p>
          <w:p>
            <w:pPr>
              <w:spacing w:line="0" w:lineRule="atLeast"/>
              <w:jc w:val="left"/>
              <w:rPr>
                <w:rFonts w:ascii="宋体" w:hAnsi="宋体" w:eastAsia="宋体"/>
                <w:bCs/>
                <w:szCs w:val="21"/>
              </w:rPr>
            </w:pPr>
            <w:r>
              <w:rPr>
                <w:rFonts w:hint="eastAsia" w:ascii="宋体" w:hAnsi="宋体" w:eastAsia="宋体"/>
                <w:bCs/>
                <w:szCs w:val="21"/>
              </w:rPr>
              <w:t>3.职业特定能力</w:t>
            </w:r>
          </w:p>
          <w:p>
            <w:pPr>
              <w:spacing w:line="0" w:lineRule="atLeast"/>
              <w:jc w:val="left"/>
              <w:rPr>
                <w:rFonts w:ascii="宋体" w:hAnsi="宋体" w:eastAsia="宋体"/>
                <w:bCs/>
                <w:szCs w:val="21"/>
              </w:rPr>
            </w:pPr>
            <w:r>
              <w:rPr>
                <w:rFonts w:hint="eastAsia" w:ascii="宋体" w:hAnsi="宋体" w:eastAsia="宋体"/>
                <w:bCs/>
                <w:szCs w:val="21"/>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pPr>
              <w:spacing w:line="0" w:lineRule="atLeast"/>
              <w:jc w:val="left"/>
              <w:rPr>
                <w:rFonts w:ascii="宋体" w:hAnsi="宋体" w:eastAsia="宋体"/>
                <w:bCs/>
                <w:szCs w:val="21"/>
              </w:rPr>
            </w:pPr>
            <w:r>
              <w:rPr>
                <w:rFonts w:hint="eastAsia" w:ascii="宋体" w:hAnsi="宋体" w:eastAsia="宋体"/>
                <w:bCs/>
                <w:szCs w:val="21"/>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pPr>
              <w:spacing w:line="0" w:lineRule="atLeast"/>
              <w:jc w:val="left"/>
              <w:rPr>
                <w:rFonts w:ascii="宋体" w:hAnsi="宋体" w:eastAsia="宋体"/>
                <w:bCs/>
                <w:szCs w:val="21"/>
              </w:rPr>
            </w:pPr>
            <w:r>
              <w:rPr>
                <w:rFonts w:hint="eastAsia" w:ascii="宋体" w:hAnsi="宋体" w:eastAsia="宋体"/>
                <w:bCs/>
                <w:szCs w:val="21"/>
              </w:rPr>
              <w:t>4.跨行业职业能力</w:t>
            </w:r>
          </w:p>
          <w:p>
            <w:pPr>
              <w:spacing w:line="0" w:lineRule="atLeast"/>
              <w:jc w:val="left"/>
              <w:rPr>
                <w:rFonts w:ascii="宋体" w:hAnsi="宋体" w:eastAsia="宋体"/>
                <w:bCs/>
                <w:szCs w:val="21"/>
              </w:rPr>
            </w:pPr>
            <w:r>
              <w:rPr>
                <w:rFonts w:hint="eastAsia" w:ascii="宋体" w:hAnsi="宋体" w:eastAsia="宋体"/>
                <w:bCs/>
                <w:szCs w:val="21"/>
              </w:rPr>
              <w:t>（1）具有适应岗位变化的能力，能根据职业技能等级证书制度，取得跨岗位职业技能等级证书。</w:t>
            </w:r>
          </w:p>
          <w:p>
            <w:pPr>
              <w:spacing w:line="0" w:lineRule="atLeast"/>
              <w:jc w:val="left"/>
              <w:rPr>
                <w:rFonts w:ascii="宋体" w:hAnsi="宋体" w:eastAsia="宋体"/>
                <w:bCs/>
                <w:szCs w:val="21"/>
              </w:rPr>
            </w:pPr>
            <w:r>
              <w:rPr>
                <w:rFonts w:hint="eastAsia" w:ascii="宋体" w:hAnsi="宋体" w:eastAsia="宋体"/>
                <w:bCs/>
                <w:szCs w:val="21"/>
              </w:rPr>
              <w:t>（2）具有创新创业能力。</w:t>
            </w:r>
          </w:p>
          <w:p>
            <w:pPr>
              <w:spacing w:line="0" w:lineRule="atLeast"/>
              <w:jc w:val="left"/>
              <w:rPr>
                <w:rFonts w:ascii="宋体" w:hAnsi="宋体" w:eastAsia="宋体" w:cs="仿宋"/>
                <w:szCs w:val="21"/>
              </w:rPr>
            </w:pPr>
            <w:r>
              <w:rPr>
                <w:rFonts w:hint="eastAsia" w:ascii="宋体" w:hAnsi="宋体" w:eastAsia="宋体"/>
                <w:bCs/>
                <w:szCs w:val="21"/>
              </w:rPr>
              <w:t>（3）具有一线生产管理能力</w:t>
            </w: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c>
          <w:tcPr>
            <w:tcW w:w="414" w:type="pct"/>
            <w:shd w:val="clear" w:color="auto" w:fill="auto"/>
            <w:vAlign w:val="center"/>
          </w:tcPr>
          <w:p>
            <w:pPr>
              <w:widowControl/>
              <w:tabs>
                <w:tab w:val="left" w:pos="556"/>
              </w:tabs>
              <w:spacing w:line="0" w:lineRule="atLeast"/>
              <w:jc w:val="left"/>
              <w:rPr>
                <w:rFonts w:ascii="宋体" w:hAnsi="宋体" w:eastAsia="宋体" w:cs="仿宋"/>
                <w:kern w:val="0"/>
                <w:szCs w:val="21"/>
              </w:rPr>
            </w:pPr>
            <w:r>
              <w:rPr>
                <w:rFonts w:hint="eastAsia" w:ascii="宋体" w:hAnsi="宋体" w:eastAsia="宋体" w:cs="仿宋"/>
                <w:kern w:val="0"/>
                <w:szCs w:val="21"/>
              </w:rPr>
              <w:t>客户维护</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配合主管扩展、维护直客和集团客户渠道；对客户进行跟踪回访</w:t>
            </w:r>
          </w:p>
        </w:tc>
        <w:tc>
          <w:tcPr>
            <w:tcW w:w="1725" w:type="pct"/>
            <w:vMerge w:val="continue"/>
          </w:tcPr>
          <w:p>
            <w:pPr>
              <w:spacing w:line="0" w:lineRule="atLeast"/>
              <w:rPr>
                <w:rFonts w:ascii="宋体" w:hAnsi="宋体" w:eastAsia="宋体" w:cs="仿宋"/>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计调</w:t>
            </w: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采购</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能与交通运输部门、酒店、餐厅和其他旅行社及其他相关部门签订协议，预定各种辅助服务和产品</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计划</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能编制预算</w:t>
            </w:r>
            <w:r>
              <w:rPr>
                <w:rFonts w:hint="eastAsia" w:ascii="宋体" w:hAnsi="宋体" w:eastAsia="宋体" w:cs="Times New Roman"/>
                <w:kern w:val="0"/>
                <w:szCs w:val="21"/>
              </w:rPr>
              <w:t>、</w:t>
            </w:r>
            <w:r>
              <w:rPr>
                <w:rFonts w:ascii="宋体" w:hAnsi="宋体" w:eastAsia="宋体" w:cs="Times New Roman"/>
                <w:kern w:val="0"/>
                <w:szCs w:val="21"/>
              </w:rPr>
              <w:t>接待计划并报价</w:t>
            </w:r>
            <w:r>
              <w:rPr>
                <w:rFonts w:hint="eastAsia" w:ascii="宋体" w:hAnsi="宋体" w:eastAsia="宋体" w:cs="Times New Roman"/>
                <w:kern w:val="0"/>
                <w:szCs w:val="21"/>
              </w:rPr>
              <w:t>；能落实导游、用房、用车、用餐等具体项目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团控</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能对旅游团队实施过程管理</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质量</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能对团队资料整理归档以及</w:t>
            </w:r>
            <w:r>
              <w:rPr>
                <w:rFonts w:ascii="宋体" w:hAnsi="宋体" w:eastAsia="宋体" w:cs="Times New Roman"/>
                <w:kern w:val="0"/>
                <w:szCs w:val="21"/>
              </w:rPr>
              <w:t>对客人进行质量回访</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核算</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能进行成本控制；能与地接社等其他旅游辅助人、导游、司机等结算账目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营销</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信息收集</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能收集旅游市场信息、竞争对手的产品信息；为制定新的旅游线路、修改完善已有线路提供依据</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Arial"/>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产品销售</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（1）寻找旅游中间商或游客；</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（2）开拓更多客户合作领域；</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（3）向旅游中间商传递公司相关信息；</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（4）根据客户需求向旅游中间商或游客提供报价；</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（5）与客户进行谈判；</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（6）与旅游中间商或游客签订协议或合同</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公共关系</w:t>
            </w:r>
          </w:p>
        </w:tc>
        <w:tc>
          <w:tcPr>
            <w:tcW w:w="1604" w:type="pct"/>
            <w:shd w:val="clear" w:color="auto" w:fill="auto"/>
            <w:tcMar>
              <w:top w:w="0" w:type="dxa"/>
              <w:left w:w="0" w:type="dxa"/>
              <w:bottom w:w="0" w:type="dxa"/>
              <w:right w:w="0" w:type="dxa"/>
            </w:tcMar>
          </w:tcPr>
          <w:p>
            <w:pPr>
              <w:widowControl/>
              <w:numPr>
                <w:ilvl w:val="0"/>
                <w:numId w:val="12"/>
              </w:numPr>
              <w:spacing w:line="0" w:lineRule="atLeast"/>
              <w:rPr>
                <w:rFonts w:ascii="宋体" w:hAnsi="宋体" w:eastAsia="宋体" w:cs="Times New Roman"/>
                <w:kern w:val="0"/>
                <w:szCs w:val="21"/>
              </w:rPr>
            </w:pPr>
            <w:r>
              <w:rPr>
                <w:rFonts w:hint="eastAsia" w:ascii="宋体" w:hAnsi="宋体" w:eastAsia="宋体" w:cs="Times New Roman"/>
                <w:kern w:val="0"/>
                <w:szCs w:val="21"/>
              </w:rPr>
              <w:t>制定与修订客户管理制度；</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（2）建立客户档案；</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（3）沟通协调与旅游中间商以及游客的关系；</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（4）协调处理旅游中间商和旅行社的问题；</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（5）协调处理游客和旅行社的关系</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组织接待</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（1）能熟悉接待计划，做好物品准备、知识准备、形象准备等；</w:t>
            </w:r>
          </w:p>
          <w:p>
            <w:pPr>
              <w:widowControl/>
              <w:spacing w:line="0" w:lineRule="atLeast"/>
              <w:rPr>
                <w:rFonts w:ascii="宋体" w:hAnsi="宋体" w:eastAsia="宋体" w:cs="仿宋"/>
                <w:kern w:val="0"/>
                <w:szCs w:val="21"/>
              </w:rPr>
            </w:pPr>
            <w:r>
              <w:rPr>
                <w:rFonts w:hint="eastAsia" w:ascii="宋体" w:hAnsi="宋体" w:eastAsia="宋体" w:cs="仿宋"/>
                <w:kern w:val="0"/>
                <w:szCs w:val="21"/>
              </w:rPr>
              <w:t>（2）能做好旅游团队的迎接服务</w:t>
            </w:r>
          </w:p>
          <w:p>
            <w:pPr>
              <w:widowControl/>
              <w:spacing w:line="0" w:lineRule="atLeast"/>
              <w:rPr>
                <w:rFonts w:ascii="宋体" w:hAnsi="宋体" w:eastAsia="宋体" w:cs="仿宋"/>
                <w:kern w:val="0"/>
                <w:szCs w:val="21"/>
              </w:rPr>
            </w:pPr>
            <w:r>
              <w:rPr>
                <w:rFonts w:hint="eastAsia" w:ascii="宋体" w:hAnsi="宋体" w:eastAsia="宋体" w:cs="仿宋"/>
                <w:kern w:val="0"/>
                <w:szCs w:val="21"/>
              </w:rPr>
              <w:t>（3）能根据旅游团队的需求、特点进行相应的导游讲解</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《旅游地理》</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《导游基础》</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pPr>
              <w:widowControl/>
              <w:spacing w:line="0" w:lineRule="atLeast"/>
              <w:jc w:val="center"/>
              <w:rPr>
                <w:rFonts w:ascii="宋体" w:hAnsi="宋体" w:eastAsia="宋体" w:cs="Arial"/>
                <w:szCs w:val="21"/>
              </w:rPr>
            </w:pPr>
            <w:r>
              <w:rPr>
                <w:rFonts w:hint="eastAsia" w:ascii="宋体" w:hAnsi="宋体" w:eastAsia="宋体" w:cs="仿宋"/>
                <w:kern w:val="0"/>
                <w:szCs w:val="21"/>
              </w:rPr>
              <w:t>《旅游政策法规》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组织协调</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能按照旅游接待计划认真安排旅游团队的旅游活动项目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维护安全</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能在旅游活动中多次提醒旅游团队注意人身安全、财产安全等</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处理问题</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能及时、规范地处理旅游团队中出现的问题</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送行服务</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能在旅游活动结束后进行旅游团队的送别服务</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景区服务</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导游讲解</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1"/>
              </w:rPr>
            </w:pPr>
            <w:r>
              <w:rPr>
                <w:rFonts w:hint="eastAsia" w:ascii="宋体" w:hAnsi="宋体" w:eastAsia="宋体" w:cs="Arial"/>
                <w:szCs w:val="21"/>
              </w:rPr>
              <w:t>《景区讲解服务》</w:t>
            </w:r>
          </w:p>
          <w:p>
            <w:pPr>
              <w:spacing w:line="0" w:lineRule="atLeast"/>
              <w:jc w:val="center"/>
              <w:rPr>
                <w:rFonts w:ascii="宋体" w:hAnsi="宋体" w:eastAsia="宋体" w:cs="Arial"/>
                <w:szCs w:val="21"/>
              </w:rPr>
            </w:pPr>
            <w:r>
              <w:rPr>
                <w:rFonts w:hint="eastAsia" w:ascii="宋体" w:hAnsi="宋体" w:eastAsia="宋体" w:cs="Arial"/>
                <w:szCs w:val="21"/>
              </w:rPr>
              <w:t>《景区营销管理》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景区策划</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能开展景区景点的项目策划</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景区营销</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能开展景区景点的宣传营销</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bl>
    <w:p>
      <w:pPr>
        <w:widowControl/>
        <w:spacing w:line="405" w:lineRule="atLeast"/>
        <w:jc w:val="left"/>
        <w:rPr>
          <w:rFonts w:ascii="宋体" w:hAnsi="宋体" w:eastAsia="宋体" w:cs="仿宋"/>
          <w:kern w:val="0"/>
          <w:sz w:val="18"/>
          <w:szCs w:val="18"/>
        </w:rPr>
      </w:pPr>
      <w:r>
        <w:rPr>
          <w:rFonts w:hint="eastAsia" w:ascii="宋体" w:hAnsi="宋体" w:eastAsia="宋体" w:cs="仿宋"/>
          <w:kern w:val="0"/>
          <w:sz w:val="18"/>
          <w:szCs w:val="18"/>
        </w:rPr>
        <w:t>注：本表是方案开发组集职业院校、行业企业专家共同开发。职业学校应结合本校特点和区域行业企业岗位需求，充分调研后，制定本校的该专业职业能力分析表。</w:t>
      </w:r>
    </w:p>
    <w:p>
      <w:pPr>
        <w:widowControl/>
        <w:spacing w:line="405" w:lineRule="atLeast"/>
        <w:jc w:val="left"/>
        <w:rPr>
          <w:rFonts w:ascii="宋体" w:hAnsi="宋体" w:eastAsia="宋体" w:cs="仿宋"/>
          <w:kern w:val="0"/>
          <w:szCs w:val="21"/>
        </w:rPr>
        <w:sectPr>
          <w:pgSz w:w="16838" w:h="11906" w:orient="landscape"/>
          <w:pgMar w:top="1797" w:right="1440" w:bottom="1797" w:left="1440" w:header="851" w:footer="992" w:gutter="0"/>
          <w:cols w:space="720" w:num="1"/>
          <w:docGrid w:linePitch="312" w:charSpace="0"/>
        </w:sectPr>
      </w:pPr>
    </w:p>
    <w:p>
      <w:pPr>
        <w:rPr>
          <w:rFonts w:ascii="宋体" w:hAnsi="宋体" w:eastAsia="宋体"/>
        </w:rPr>
      </w:pPr>
      <w:bookmarkStart w:id="1" w:name="_GoBack"/>
      <w:bookmarkEnd w:id="1"/>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35479"/>
    <w:multiLevelType w:val="singleLevel"/>
    <w:tmpl w:val="98F35479"/>
    <w:lvl w:ilvl="0" w:tentative="0">
      <w:start w:val="2"/>
      <w:numFmt w:val="chineseCounting"/>
      <w:suff w:val="nothing"/>
      <w:lvlText w:val="（%1）"/>
      <w:lvlJc w:val="left"/>
      <w:rPr>
        <w:rFonts w:hint="eastAsia"/>
      </w:rPr>
    </w:lvl>
  </w:abstractNum>
  <w:abstractNum w:abstractNumId="1">
    <w:nsid w:val="BA61A7D9"/>
    <w:multiLevelType w:val="singleLevel"/>
    <w:tmpl w:val="BA61A7D9"/>
    <w:lvl w:ilvl="0" w:tentative="0">
      <w:start w:val="1"/>
      <w:numFmt w:val="decimal"/>
      <w:suff w:val="nothing"/>
      <w:lvlText w:val="（%1）"/>
      <w:lvlJc w:val="left"/>
    </w:lvl>
  </w:abstractNum>
  <w:abstractNum w:abstractNumId="2">
    <w:nsid w:val="C677C4F7"/>
    <w:multiLevelType w:val="singleLevel"/>
    <w:tmpl w:val="C677C4F7"/>
    <w:lvl w:ilvl="0" w:tentative="0">
      <w:start w:val="1"/>
      <w:numFmt w:val="decimal"/>
      <w:suff w:val="nothing"/>
      <w:lvlText w:val="（%1）"/>
      <w:lvlJc w:val="left"/>
    </w:lvl>
  </w:abstractNum>
  <w:abstractNum w:abstractNumId="3">
    <w:nsid w:val="CF3EB719"/>
    <w:multiLevelType w:val="singleLevel"/>
    <w:tmpl w:val="CF3EB719"/>
    <w:lvl w:ilvl="0" w:tentative="0">
      <w:start w:val="1"/>
      <w:numFmt w:val="decimal"/>
      <w:suff w:val="nothing"/>
      <w:lvlText w:val="（%1）"/>
      <w:lvlJc w:val="left"/>
    </w:lvl>
  </w:abstractNum>
  <w:abstractNum w:abstractNumId="4">
    <w:nsid w:val="E52AA04A"/>
    <w:multiLevelType w:val="singleLevel"/>
    <w:tmpl w:val="E52AA04A"/>
    <w:lvl w:ilvl="0" w:tentative="0">
      <w:start w:val="1"/>
      <w:numFmt w:val="decimal"/>
      <w:suff w:val="nothing"/>
      <w:lvlText w:val="（%1）"/>
      <w:lvlJc w:val="left"/>
    </w:lvl>
  </w:abstractNum>
  <w:abstractNum w:abstractNumId="5">
    <w:nsid w:val="FB8571DA"/>
    <w:multiLevelType w:val="singleLevel"/>
    <w:tmpl w:val="FB8571DA"/>
    <w:lvl w:ilvl="0" w:tentative="0">
      <w:start w:val="1"/>
      <w:numFmt w:val="decimal"/>
      <w:suff w:val="nothing"/>
      <w:lvlText w:val="（%1）"/>
      <w:lvlJc w:val="left"/>
    </w:lvl>
  </w:abstractNum>
  <w:abstractNum w:abstractNumId="6">
    <w:nsid w:val="135D7367"/>
    <w:multiLevelType w:val="singleLevel"/>
    <w:tmpl w:val="135D7367"/>
    <w:lvl w:ilvl="0" w:tentative="0">
      <w:start w:val="1"/>
      <w:numFmt w:val="decimal"/>
      <w:suff w:val="nothing"/>
      <w:lvlText w:val="（%1）"/>
      <w:lvlJc w:val="left"/>
    </w:lvl>
  </w:abstractNum>
  <w:abstractNum w:abstractNumId="7">
    <w:nsid w:val="42403BE1"/>
    <w:multiLevelType w:val="singleLevel"/>
    <w:tmpl w:val="42403BE1"/>
    <w:lvl w:ilvl="0" w:tentative="0">
      <w:start w:val="1"/>
      <w:numFmt w:val="decimal"/>
      <w:suff w:val="nothing"/>
      <w:lvlText w:val="（%1）"/>
      <w:lvlJc w:val="left"/>
    </w:lvl>
  </w:abstractNum>
  <w:abstractNum w:abstractNumId="8">
    <w:nsid w:val="4B040BF1"/>
    <w:multiLevelType w:val="singleLevel"/>
    <w:tmpl w:val="4B040BF1"/>
    <w:lvl w:ilvl="0" w:tentative="0">
      <w:start w:val="1"/>
      <w:numFmt w:val="decimal"/>
      <w:suff w:val="nothing"/>
      <w:lvlText w:val="（%1）"/>
      <w:lvlJc w:val="left"/>
    </w:lvl>
  </w:abstractNum>
  <w:abstractNum w:abstractNumId="9">
    <w:nsid w:val="531E84E7"/>
    <w:multiLevelType w:val="singleLevel"/>
    <w:tmpl w:val="531E84E7"/>
    <w:lvl w:ilvl="0" w:tentative="0">
      <w:start w:val="1"/>
      <w:numFmt w:val="decimal"/>
      <w:suff w:val="nothing"/>
      <w:lvlText w:val="（%1）"/>
      <w:lvlJc w:val="left"/>
    </w:lvl>
  </w:abstractNum>
  <w:abstractNum w:abstractNumId="10">
    <w:nsid w:val="711B7B18"/>
    <w:multiLevelType w:val="singleLevel"/>
    <w:tmpl w:val="711B7B18"/>
    <w:lvl w:ilvl="0" w:tentative="0">
      <w:start w:val="1"/>
      <w:numFmt w:val="decimal"/>
      <w:suff w:val="nothing"/>
      <w:lvlText w:val="（%1）"/>
      <w:lvlJc w:val="left"/>
    </w:lvl>
  </w:abstractNum>
  <w:abstractNum w:abstractNumId="11">
    <w:nsid w:val="7BB8254E"/>
    <w:multiLevelType w:val="multilevel"/>
    <w:tmpl w:val="7BB8254E"/>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4"/>
  </w:num>
  <w:num w:numId="3">
    <w:abstractNumId w:val="2"/>
  </w:num>
  <w:num w:numId="4">
    <w:abstractNumId w:val="10"/>
  </w:num>
  <w:num w:numId="5">
    <w:abstractNumId w:val="7"/>
  </w:num>
  <w:num w:numId="6">
    <w:abstractNumId w:val="8"/>
  </w:num>
  <w:num w:numId="7">
    <w:abstractNumId w:val="9"/>
  </w:num>
  <w:num w:numId="8">
    <w:abstractNumId w:val="3"/>
  </w:num>
  <w:num w:numId="9">
    <w:abstractNumId w:val="6"/>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Tc1MzQ4MjdlNDA1ZjgyZjI2MzdmN2EwZWI1ZmEifQ=="/>
  </w:docVars>
  <w:rsids>
    <w:rsidRoot w:val="00A02BF4"/>
    <w:rsid w:val="00006046"/>
    <w:rsid w:val="00006B04"/>
    <w:rsid w:val="00044C19"/>
    <w:rsid w:val="000778CE"/>
    <w:rsid w:val="000823B5"/>
    <w:rsid w:val="000854BB"/>
    <w:rsid w:val="00093A3D"/>
    <w:rsid w:val="000A2DB8"/>
    <w:rsid w:val="000A48AE"/>
    <w:rsid w:val="000D47D0"/>
    <w:rsid w:val="00135FA4"/>
    <w:rsid w:val="0015454D"/>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10C0"/>
    <w:rsid w:val="002E48D0"/>
    <w:rsid w:val="002F39D9"/>
    <w:rsid w:val="00304387"/>
    <w:rsid w:val="003212AD"/>
    <w:rsid w:val="003449F4"/>
    <w:rsid w:val="00391712"/>
    <w:rsid w:val="003C002B"/>
    <w:rsid w:val="003C0500"/>
    <w:rsid w:val="003E4431"/>
    <w:rsid w:val="003F5774"/>
    <w:rsid w:val="003F58DA"/>
    <w:rsid w:val="0042035F"/>
    <w:rsid w:val="00420A1F"/>
    <w:rsid w:val="00434928"/>
    <w:rsid w:val="004370AA"/>
    <w:rsid w:val="004A1785"/>
    <w:rsid w:val="004A2404"/>
    <w:rsid w:val="004F04D0"/>
    <w:rsid w:val="00501374"/>
    <w:rsid w:val="0051062F"/>
    <w:rsid w:val="00522D94"/>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6F3E"/>
    <w:rsid w:val="007672A2"/>
    <w:rsid w:val="00787482"/>
    <w:rsid w:val="007F47A7"/>
    <w:rsid w:val="0083007B"/>
    <w:rsid w:val="008303F7"/>
    <w:rsid w:val="008821AC"/>
    <w:rsid w:val="00895AFC"/>
    <w:rsid w:val="008A79C8"/>
    <w:rsid w:val="008D0D6C"/>
    <w:rsid w:val="008E195A"/>
    <w:rsid w:val="00931830"/>
    <w:rsid w:val="009548BD"/>
    <w:rsid w:val="00956A08"/>
    <w:rsid w:val="00960675"/>
    <w:rsid w:val="009B5811"/>
    <w:rsid w:val="009D629A"/>
    <w:rsid w:val="009E572E"/>
    <w:rsid w:val="009F15F1"/>
    <w:rsid w:val="009F5C20"/>
    <w:rsid w:val="009F64DA"/>
    <w:rsid w:val="00A02BF4"/>
    <w:rsid w:val="00A20873"/>
    <w:rsid w:val="00A34E0F"/>
    <w:rsid w:val="00A4104D"/>
    <w:rsid w:val="00A41D33"/>
    <w:rsid w:val="00A60887"/>
    <w:rsid w:val="00A67E2E"/>
    <w:rsid w:val="00A941F7"/>
    <w:rsid w:val="00A94282"/>
    <w:rsid w:val="00AB6B55"/>
    <w:rsid w:val="00AD6ADF"/>
    <w:rsid w:val="00AE6ACD"/>
    <w:rsid w:val="00AF2969"/>
    <w:rsid w:val="00B01F58"/>
    <w:rsid w:val="00B40F3B"/>
    <w:rsid w:val="00B47021"/>
    <w:rsid w:val="00B72069"/>
    <w:rsid w:val="00B93DDB"/>
    <w:rsid w:val="00BD0A27"/>
    <w:rsid w:val="00C01898"/>
    <w:rsid w:val="00C02F77"/>
    <w:rsid w:val="00C202F9"/>
    <w:rsid w:val="00C43091"/>
    <w:rsid w:val="00C47DB3"/>
    <w:rsid w:val="00C63BDB"/>
    <w:rsid w:val="00C6724B"/>
    <w:rsid w:val="00C908E8"/>
    <w:rsid w:val="00C914A9"/>
    <w:rsid w:val="00CE6349"/>
    <w:rsid w:val="00CE6907"/>
    <w:rsid w:val="00D52143"/>
    <w:rsid w:val="00D751C7"/>
    <w:rsid w:val="00D7786D"/>
    <w:rsid w:val="00DB6EA0"/>
    <w:rsid w:val="00DC197A"/>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165C8"/>
    <w:rsid w:val="00F2687B"/>
    <w:rsid w:val="00F3577F"/>
    <w:rsid w:val="00F46B76"/>
    <w:rsid w:val="00F61E4E"/>
    <w:rsid w:val="00F67C7C"/>
    <w:rsid w:val="00FA1E5F"/>
    <w:rsid w:val="00FA7F31"/>
    <w:rsid w:val="00FB561F"/>
    <w:rsid w:val="010A4972"/>
    <w:rsid w:val="01241C92"/>
    <w:rsid w:val="013D5A07"/>
    <w:rsid w:val="018E280A"/>
    <w:rsid w:val="019B6CF1"/>
    <w:rsid w:val="01B916C3"/>
    <w:rsid w:val="01F31F19"/>
    <w:rsid w:val="022E6449"/>
    <w:rsid w:val="024470C4"/>
    <w:rsid w:val="02940CD1"/>
    <w:rsid w:val="02973CB8"/>
    <w:rsid w:val="02B24E03"/>
    <w:rsid w:val="03813135"/>
    <w:rsid w:val="03856034"/>
    <w:rsid w:val="038859BD"/>
    <w:rsid w:val="03A4306D"/>
    <w:rsid w:val="03D12418"/>
    <w:rsid w:val="03DA7B6D"/>
    <w:rsid w:val="04573636"/>
    <w:rsid w:val="046D208A"/>
    <w:rsid w:val="04963198"/>
    <w:rsid w:val="04F15D73"/>
    <w:rsid w:val="053A6023"/>
    <w:rsid w:val="058813C8"/>
    <w:rsid w:val="05B2729B"/>
    <w:rsid w:val="05B85EDA"/>
    <w:rsid w:val="05EC54B9"/>
    <w:rsid w:val="0617494D"/>
    <w:rsid w:val="06494A14"/>
    <w:rsid w:val="064F48AF"/>
    <w:rsid w:val="06767856"/>
    <w:rsid w:val="069D395E"/>
    <w:rsid w:val="070321A8"/>
    <w:rsid w:val="071E066E"/>
    <w:rsid w:val="075232FA"/>
    <w:rsid w:val="076E624C"/>
    <w:rsid w:val="07A84ABB"/>
    <w:rsid w:val="07FB44B2"/>
    <w:rsid w:val="080E6376"/>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655D71"/>
    <w:rsid w:val="0CD0478F"/>
    <w:rsid w:val="0CD836E9"/>
    <w:rsid w:val="0CE17222"/>
    <w:rsid w:val="0CFD3655"/>
    <w:rsid w:val="0D517DB2"/>
    <w:rsid w:val="0D9A7623"/>
    <w:rsid w:val="0DA10F8E"/>
    <w:rsid w:val="0DA57B33"/>
    <w:rsid w:val="0DB02D58"/>
    <w:rsid w:val="0E1A5B60"/>
    <w:rsid w:val="0E210B97"/>
    <w:rsid w:val="0E2B29B2"/>
    <w:rsid w:val="0E5872BB"/>
    <w:rsid w:val="0E5E00EA"/>
    <w:rsid w:val="0E5E1F75"/>
    <w:rsid w:val="0E9D0A7F"/>
    <w:rsid w:val="0EA86A65"/>
    <w:rsid w:val="0EB04273"/>
    <w:rsid w:val="0EBF3577"/>
    <w:rsid w:val="0EC66DA8"/>
    <w:rsid w:val="0EFF36DF"/>
    <w:rsid w:val="0F0A69F6"/>
    <w:rsid w:val="0F192377"/>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6E695F"/>
    <w:rsid w:val="117E730A"/>
    <w:rsid w:val="119F4860"/>
    <w:rsid w:val="11A33175"/>
    <w:rsid w:val="125B0919"/>
    <w:rsid w:val="126E3D16"/>
    <w:rsid w:val="128239AB"/>
    <w:rsid w:val="12975BF3"/>
    <w:rsid w:val="12CE2180"/>
    <w:rsid w:val="12D43249"/>
    <w:rsid w:val="13083396"/>
    <w:rsid w:val="13110BBB"/>
    <w:rsid w:val="131C5ABE"/>
    <w:rsid w:val="131D664F"/>
    <w:rsid w:val="135F2315"/>
    <w:rsid w:val="13756ABC"/>
    <w:rsid w:val="1386750D"/>
    <w:rsid w:val="1395452F"/>
    <w:rsid w:val="13C21491"/>
    <w:rsid w:val="13E329AF"/>
    <w:rsid w:val="140665B8"/>
    <w:rsid w:val="142342C2"/>
    <w:rsid w:val="14443493"/>
    <w:rsid w:val="146B79E4"/>
    <w:rsid w:val="14810ABC"/>
    <w:rsid w:val="148B4355"/>
    <w:rsid w:val="14BF72C8"/>
    <w:rsid w:val="14E526AB"/>
    <w:rsid w:val="15264314"/>
    <w:rsid w:val="15394319"/>
    <w:rsid w:val="159A742F"/>
    <w:rsid w:val="15A23ECA"/>
    <w:rsid w:val="15B14827"/>
    <w:rsid w:val="15DD3BB2"/>
    <w:rsid w:val="16005352"/>
    <w:rsid w:val="162513C0"/>
    <w:rsid w:val="163F05DA"/>
    <w:rsid w:val="16512F04"/>
    <w:rsid w:val="16551634"/>
    <w:rsid w:val="16730E1A"/>
    <w:rsid w:val="16EF01F3"/>
    <w:rsid w:val="16F24D44"/>
    <w:rsid w:val="170313F9"/>
    <w:rsid w:val="17293EAE"/>
    <w:rsid w:val="17420386"/>
    <w:rsid w:val="177B5C5F"/>
    <w:rsid w:val="17C30ED1"/>
    <w:rsid w:val="186C6BD7"/>
    <w:rsid w:val="188A63C1"/>
    <w:rsid w:val="18966C29"/>
    <w:rsid w:val="18C9510C"/>
    <w:rsid w:val="19200407"/>
    <w:rsid w:val="193E32FB"/>
    <w:rsid w:val="19755FE9"/>
    <w:rsid w:val="19A94250"/>
    <w:rsid w:val="19C7118C"/>
    <w:rsid w:val="19D46504"/>
    <w:rsid w:val="1A0912D7"/>
    <w:rsid w:val="1A4C6D01"/>
    <w:rsid w:val="1AAC40EA"/>
    <w:rsid w:val="1AFD23D0"/>
    <w:rsid w:val="1B067A6B"/>
    <w:rsid w:val="1B0B1F41"/>
    <w:rsid w:val="1B8454BF"/>
    <w:rsid w:val="1B973613"/>
    <w:rsid w:val="1BA760E6"/>
    <w:rsid w:val="1BC804D8"/>
    <w:rsid w:val="1C706A3B"/>
    <w:rsid w:val="1CB1076F"/>
    <w:rsid w:val="1CCC4EF1"/>
    <w:rsid w:val="1D000555"/>
    <w:rsid w:val="1D0105A4"/>
    <w:rsid w:val="1D344E5C"/>
    <w:rsid w:val="1D527888"/>
    <w:rsid w:val="1D580AAE"/>
    <w:rsid w:val="1D674D0D"/>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F15105A"/>
    <w:rsid w:val="1F1D7373"/>
    <w:rsid w:val="1F200910"/>
    <w:rsid w:val="1F6854B7"/>
    <w:rsid w:val="1F7D1E7E"/>
    <w:rsid w:val="1F846CA1"/>
    <w:rsid w:val="1FAA1F9D"/>
    <w:rsid w:val="1FB01282"/>
    <w:rsid w:val="1FB34272"/>
    <w:rsid w:val="1FB94E57"/>
    <w:rsid w:val="1FD83D46"/>
    <w:rsid w:val="1FDB7F4D"/>
    <w:rsid w:val="1FF542DB"/>
    <w:rsid w:val="200C7D84"/>
    <w:rsid w:val="20320A56"/>
    <w:rsid w:val="203D3849"/>
    <w:rsid w:val="203E352D"/>
    <w:rsid w:val="212770A4"/>
    <w:rsid w:val="21540530"/>
    <w:rsid w:val="21C938C1"/>
    <w:rsid w:val="21C9581B"/>
    <w:rsid w:val="21FD52A6"/>
    <w:rsid w:val="220422CD"/>
    <w:rsid w:val="221C3559"/>
    <w:rsid w:val="22CE3CA1"/>
    <w:rsid w:val="22D43F7A"/>
    <w:rsid w:val="22EE7D33"/>
    <w:rsid w:val="22F941E3"/>
    <w:rsid w:val="2303246A"/>
    <w:rsid w:val="230D29EA"/>
    <w:rsid w:val="23143A49"/>
    <w:rsid w:val="23185287"/>
    <w:rsid w:val="235F2281"/>
    <w:rsid w:val="2367670E"/>
    <w:rsid w:val="23A65253"/>
    <w:rsid w:val="23A6658B"/>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D393A"/>
    <w:rsid w:val="264E3D9C"/>
    <w:rsid w:val="269D467B"/>
    <w:rsid w:val="26BD616A"/>
    <w:rsid w:val="2720735B"/>
    <w:rsid w:val="27221AD5"/>
    <w:rsid w:val="27254304"/>
    <w:rsid w:val="27E87CAF"/>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6D2786"/>
    <w:rsid w:val="29792844"/>
    <w:rsid w:val="29AC2056"/>
    <w:rsid w:val="29B44053"/>
    <w:rsid w:val="29DC7CA0"/>
    <w:rsid w:val="29E6215D"/>
    <w:rsid w:val="2A080E68"/>
    <w:rsid w:val="2A4D685F"/>
    <w:rsid w:val="2A942E1C"/>
    <w:rsid w:val="2A9F71D1"/>
    <w:rsid w:val="2AD97C4E"/>
    <w:rsid w:val="2AEE22ED"/>
    <w:rsid w:val="2B0A7EAE"/>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BC3DD0"/>
    <w:rsid w:val="34C0591E"/>
    <w:rsid w:val="34EA7424"/>
    <w:rsid w:val="34F87053"/>
    <w:rsid w:val="34F924D0"/>
    <w:rsid w:val="35060E00"/>
    <w:rsid w:val="35155E69"/>
    <w:rsid w:val="355778B6"/>
    <w:rsid w:val="358A6891"/>
    <w:rsid w:val="35AD628B"/>
    <w:rsid w:val="35C60459"/>
    <w:rsid w:val="35EC06DF"/>
    <w:rsid w:val="35F335CA"/>
    <w:rsid w:val="360C3475"/>
    <w:rsid w:val="361A2173"/>
    <w:rsid w:val="36475BF3"/>
    <w:rsid w:val="36DE2042"/>
    <w:rsid w:val="37040748"/>
    <w:rsid w:val="37156DBC"/>
    <w:rsid w:val="371F6259"/>
    <w:rsid w:val="37377CA2"/>
    <w:rsid w:val="37402AD6"/>
    <w:rsid w:val="37A21191"/>
    <w:rsid w:val="37FE5E0A"/>
    <w:rsid w:val="38067157"/>
    <w:rsid w:val="381D6221"/>
    <w:rsid w:val="383524C6"/>
    <w:rsid w:val="385E294E"/>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C17177"/>
    <w:rsid w:val="3BD8073E"/>
    <w:rsid w:val="3BE94D3E"/>
    <w:rsid w:val="3BF5050E"/>
    <w:rsid w:val="3CAD7B44"/>
    <w:rsid w:val="3CBA59F3"/>
    <w:rsid w:val="3CDC59E4"/>
    <w:rsid w:val="3CDE69B5"/>
    <w:rsid w:val="3CF56C4E"/>
    <w:rsid w:val="3CFF3C86"/>
    <w:rsid w:val="3D01001B"/>
    <w:rsid w:val="3D4E1391"/>
    <w:rsid w:val="3D5C1092"/>
    <w:rsid w:val="3D866EB6"/>
    <w:rsid w:val="3DA3771A"/>
    <w:rsid w:val="3DAD5B4B"/>
    <w:rsid w:val="3DF72837"/>
    <w:rsid w:val="3E074CCB"/>
    <w:rsid w:val="3E0F75A2"/>
    <w:rsid w:val="3E3941F5"/>
    <w:rsid w:val="3E3F1192"/>
    <w:rsid w:val="3E762D18"/>
    <w:rsid w:val="3E7C3F5C"/>
    <w:rsid w:val="3E9B01DB"/>
    <w:rsid w:val="3E9D6535"/>
    <w:rsid w:val="3ED95CB0"/>
    <w:rsid w:val="3EEF19A1"/>
    <w:rsid w:val="3F5F72ED"/>
    <w:rsid w:val="3F9201DD"/>
    <w:rsid w:val="3FB1032F"/>
    <w:rsid w:val="400D3160"/>
    <w:rsid w:val="404B44B2"/>
    <w:rsid w:val="406C357D"/>
    <w:rsid w:val="409502D2"/>
    <w:rsid w:val="40F33203"/>
    <w:rsid w:val="410D6BCD"/>
    <w:rsid w:val="41311A40"/>
    <w:rsid w:val="41537BB6"/>
    <w:rsid w:val="4198382E"/>
    <w:rsid w:val="41A92683"/>
    <w:rsid w:val="4203338A"/>
    <w:rsid w:val="424323D6"/>
    <w:rsid w:val="42543F31"/>
    <w:rsid w:val="42545952"/>
    <w:rsid w:val="428C371E"/>
    <w:rsid w:val="42AB6668"/>
    <w:rsid w:val="43280FE3"/>
    <w:rsid w:val="433412F4"/>
    <w:rsid w:val="43420B6F"/>
    <w:rsid w:val="4381195C"/>
    <w:rsid w:val="439F49B9"/>
    <w:rsid w:val="43B72312"/>
    <w:rsid w:val="43CB58CD"/>
    <w:rsid w:val="44074099"/>
    <w:rsid w:val="441F32A0"/>
    <w:rsid w:val="443D3962"/>
    <w:rsid w:val="444C0375"/>
    <w:rsid w:val="445F0189"/>
    <w:rsid w:val="449A76BD"/>
    <w:rsid w:val="45141229"/>
    <w:rsid w:val="453F6035"/>
    <w:rsid w:val="45441167"/>
    <w:rsid w:val="45466481"/>
    <w:rsid w:val="4586539F"/>
    <w:rsid w:val="45EF5EF2"/>
    <w:rsid w:val="461821E8"/>
    <w:rsid w:val="461A4DF0"/>
    <w:rsid w:val="46217936"/>
    <w:rsid w:val="46561967"/>
    <w:rsid w:val="4671021B"/>
    <w:rsid w:val="46880C2B"/>
    <w:rsid w:val="469B7DAC"/>
    <w:rsid w:val="46C67C79"/>
    <w:rsid w:val="47016212"/>
    <w:rsid w:val="47285DE3"/>
    <w:rsid w:val="474514DC"/>
    <w:rsid w:val="4749377A"/>
    <w:rsid w:val="478536C3"/>
    <w:rsid w:val="478754D0"/>
    <w:rsid w:val="47C477BD"/>
    <w:rsid w:val="481B671D"/>
    <w:rsid w:val="48281286"/>
    <w:rsid w:val="48C41209"/>
    <w:rsid w:val="48D41489"/>
    <w:rsid w:val="490526C4"/>
    <w:rsid w:val="49116EBE"/>
    <w:rsid w:val="49136E47"/>
    <w:rsid w:val="49492FFA"/>
    <w:rsid w:val="494B578B"/>
    <w:rsid w:val="495475F5"/>
    <w:rsid w:val="49581964"/>
    <w:rsid w:val="499132D8"/>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46E73"/>
    <w:rsid w:val="4ED8637E"/>
    <w:rsid w:val="4F0221DA"/>
    <w:rsid w:val="4F5E357C"/>
    <w:rsid w:val="4F635C2C"/>
    <w:rsid w:val="4F74747D"/>
    <w:rsid w:val="4F756B65"/>
    <w:rsid w:val="4F7B52C4"/>
    <w:rsid w:val="4F7C1602"/>
    <w:rsid w:val="4FAA15A3"/>
    <w:rsid w:val="5016466C"/>
    <w:rsid w:val="502F1BFE"/>
    <w:rsid w:val="50400D51"/>
    <w:rsid w:val="50754B6C"/>
    <w:rsid w:val="50920844"/>
    <w:rsid w:val="5092400D"/>
    <w:rsid w:val="50B11AA0"/>
    <w:rsid w:val="50DA42B5"/>
    <w:rsid w:val="50F5136D"/>
    <w:rsid w:val="511521D6"/>
    <w:rsid w:val="5137647C"/>
    <w:rsid w:val="515D1C34"/>
    <w:rsid w:val="516241F8"/>
    <w:rsid w:val="518930C9"/>
    <w:rsid w:val="51AD6816"/>
    <w:rsid w:val="51B911B3"/>
    <w:rsid w:val="51F1617C"/>
    <w:rsid w:val="52256518"/>
    <w:rsid w:val="526951B7"/>
    <w:rsid w:val="52B95317"/>
    <w:rsid w:val="52D303CE"/>
    <w:rsid w:val="52EE77C3"/>
    <w:rsid w:val="53484782"/>
    <w:rsid w:val="53653FEA"/>
    <w:rsid w:val="53A06F5F"/>
    <w:rsid w:val="53AC7B0B"/>
    <w:rsid w:val="542B777C"/>
    <w:rsid w:val="542E2738"/>
    <w:rsid w:val="5434453E"/>
    <w:rsid w:val="54464640"/>
    <w:rsid w:val="54601DA6"/>
    <w:rsid w:val="549F5DDF"/>
    <w:rsid w:val="54F71191"/>
    <w:rsid w:val="551609B6"/>
    <w:rsid w:val="55380B7D"/>
    <w:rsid w:val="555552CF"/>
    <w:rsid w:val="55AB797F"/>
    <w:rsid w:val="55B61BF4"/>
    <w:rsid w:val="55DD7034"/>
    <w:rsid w:val="55EA6D86"/>
    <w:rsid w:val="55EF5488"/>
    <w:rsid w:val="563256C2"/>
    <w:rsid w:val="56424203"/>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E40541"/>
    <w:rsid w:val="5CE5216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8B238A"/>
    <w:rsid w:val="5EA90B30"/>
    <w:rsid w:val="5ECD5A77"/>
    <w:rsid w:val="5ECF11DC"/>
    <w:rsid w:val="5EE22304"/>
    <w:rsid w:val="5EFA6EA5"/>
    <w:rsid w:val="5F1350F0"/>
    <w:rsid w:val="5F463B18"/>
    <w:rsid w:val="5F65795E"/>
    <w:rsid w:val="5F863B5F"/>
    <w:rsid w:val="5FCB39BD"/>
    <w:rsid w:val="60186230"/>
    <w:rsid w:val="6060326D"/>
    <w:rsid w:val="609E53FD"/>
    <w:rsid w:val="60EB6A79"/>
    <w:rsid w:val="60F715FC"/>
    <w:rsid w:val="61077BFA"/>
    <w:rsid w:val="61224FBD"/>
    <w:rsid w:val="616D67D1"/>
    <w:rsid w:val="61747126"/>
    <w:rsid w:val="61896C13"/>
    <w:rsid w:val="61937CF5"/>
    <w:rsid w:val="61CE0893"/>
    <w:rsid w:val="61F13125"/>
    <w:rsid w:val="62360FDD"/>
    <w:rsid w:val="624B7B65"/>
    <w:rsid w:val="624F7CA2"/>
    <w:rsid w:val="628058AA"/>
    <w:rsid w:val="628235E4"/>
    <w:rsid w:val="62D03B9D"/>
    <w:rsid w:val="62EC291C"/>
    <w:rsid w:val="62FE2894"/>
    <w:rsid w:val="63444C3C"/>
    <w:rsid w:val="635B50F8"/>
    <w:rsid w:val="637C77BF"/>
    <w:rsid w:val="63AA3EE7"/>
    <w:rsid w:val="63D12D65"/>
    <w:rsid w:val="63E955F4"/>
    <w:rsid w:val="63FE0FD9"/>
    <w:rsid w:val="642300F6"/>
    <w:rsid w:val="6430404B"/>
    <w:rsid w:val="64363022"/>
    <w:rsid w:val="64653D5D"/>
    <w:rsid w:val="64660868"/>
    <w:rsid w:val="64A8266C"/>
    <w:rsid w:val="64BB4F4A"/>
    <w:rsid w:val="64D4554C"/>
    <w:rsid w:val="64D67CAE"/>
    <w:rsid w:val="64DC731B"/>
    <w:rsid w:val="64F85CF6"/>
    <w:rsid w:val="6502535E"/>
    <w:rsid w:val="655A2B10"/>
    <w:rsid w:val="6591012F"/>
    <w:rsid w:val="65A21414"/>
    <w:rsid w:val="662025A7"/>
    <w:rsid w:val="663C778B"/>
    <w:rsid w:val="666D5387"/>
    <w:rsid w:val="667917B6"/>
    <w:rsid w:val="66B54C35"/>
    <w:rsid w:val="66F02BE9"/>
    <w:rsid w:val="67103CAE"/>
    <w:rsid w:val="67450909"/>
    <w:rsid w:val="679424B9"/>
    <w:rsid w:val="67D74470"/>
    <w:rsid w:val="67D96039"/>
    <w:rsid w:val="684A7959"/>
    <w:rsid w:val="68506D6C"/>
    <w:rsid w:val="686402D8"/>
    <w:rsid w:val="6873043A"/>
    <w:rsid w:val="6928099B"/>
    <w:rsid w:val="69415330"/>
    <w:rsid w:val="694E6027"/>
    <w:rsid w:val="696021C3"/>
    <w:rsid w:val="69941199"/>
    <w:rsid w:val="69AC7868"/>
    <w:rsid w:val="69AE0B6F"/>
    <w:rsid w:val="69B55BA5"/>
    <w:rsid w:val="69DE4B97"/>
    <w:rsid w:val="69E436F8"/>
    <w:rsid w:val="69FB31C9"/>
    <w:rsid w:val="6A083759"/>
    <w:rsid w:val="6A3861DF"/>
    <w:rsid w:val="6A3E2F09"/>
    <w:rsid w:val="6A563F2D"/>
    <w:rsid w:val="6A9A280A"/>
    <w:rsid w:val="6AC4487E"/>
    <w:rsid w:val="6ADB6CA9"/>
    <w:rsid w:val="6AFF2E85"/>
    <w:rsid w:val="6B035497"/>
    <w:rsid w:val="6B0A5C1E"/>
    <w:rsid w:val="6B2461D8"/>
    <w:rsid w:val="6B4D7FEE"/>
    <w:rsid w:val="6B6458E6"/>
    <w:rsid w:val="6B9D3266"/>
    <w:rsid w:val="6BAE336F"/>
    <w:rsid w:val="6BB24CCD"/>
    <w:rsid w:val="6BBB7431"/>
    <w:rsid w:val="6BD15587"/>
    <w:rsid w:val="6BDD7449"/>
    <w:rsid w:val="6BDE2A10"/>
    <w:rsid w:val="6BE200B4"/>
    <w:rsid w:val="6C161E3B"/>
    <w:rsid w:val="6C234770"/>
    <w:rsid w:val="6C332994"/>
    <w:rsid w:val="6C362266"/>
    <w:rsid w:val="6C786A1E"/>
    <w:rsid w:val="6CDB34D2"/>
    <w:rsid w:val="6CEB62E1"/>
    <w:rsid w:val="6D357D20"/>
    <w:rsid w:val="6D6175EE"/>
    <w:rsid w:val="6D6D2A0F"/>
    <w:rsid w:val="6D87615B"/>
    <w:rsid w:val="6DC16475"/>
    <w:rsid w:val="6DDE3B38"/>
    <w:rsid w:val="6E2660F7"/>
    <w:rsid w:val="6E676650"/>
    <w:rsid w:val="6E691937"/>
    <w:rsid w:val="6E763F12"/>
    <w:rsid w:val="6E7D7E7B"/>
    <w:rsid w:val="6E7E2984"/>
    <w:rsid w:val="6E8049B9"/>
    <w:rsid w:val="6EA810CF"/>
    <w:rsid w:val="6F207625"/>
    <w:rsid w:val="6F5071F2"/>
    <w:rsid w:val="6F625391"/>
    <w:rsid w:val="6F707D36"/>
    <w:rsid w:val="6F7B0276"/>
    <w:rsid w:val="6FAA3FEA"/>
    <w:rsid w:val="6FC56B3B"/>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42F9C"/>
    <w:rsid w:val="72421208"/>
    <w:rsid w:val="72440368"/>
    <w:rsid w:val="72553EFC"/>
    <w:rsid w:val="72A729FE"/>
    <w:rsid w:val="72B1311B"/>
    <w:rsid w:val="72DD2436"/>
    <w:rsid w:val="72E91834"/>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AC1B59"/>
    <w:rsid w:val="7BB5551B"/>
    <w:rsid w:val="7C1E2F94"/>
    <w:rsid w:val="7C380E80"/>
    <w:rsid w:val="7C382D7E"/>
    <w:rsid w:val="7C6365E5"/>
    <w:rsid w:val="7C9D1213"/>
    <w:rsid w:val="7C9D6243"/>
    <w:rsid w:val="7CE553EB"/>
    <w:rsid w:val="7D0403C2"/>
    <w:rsid w:val="7D0503DA"/>
    <w:rsid w:val="7D195B4E"/>
    <w:rsid w:val="7D1E146C"/>
    <w:rsid w:val="7D467999"/>
    <w:rsid w:val="7D5F4567"/>
    <w:rsid w:val="7D605DD4"/>
    <w:rsid w:val="7D6513A2"/>
    <w:rsid w:val="7DAD3B98"/>
    <w:rsid w:val="7DC120D0"/>
    <w:rsid w:val="7DC43C66"/>
    <w:rsid w:val="7DF85D6A"/>
    <w:rsid w:val="7E0D7640"/>
    <w:rsid w:val="7E272CFF"/>
    <w:rsid w:val="7E2A6CB8"/>
    <w:rsid w:val="7E4F2CA4"/>
    <w:rsid w:val="7E542E5D"/>
    <w:rsid w:val="7E5D70C8"/>
    <w:rsid w:val="7E8D56CF"/>
    <w:rsid w:val="7EA34D25"/>
    <w:rsid w:val="7EB17654"/>
    <w:rsid w:val="7EF55928"/>
    <w:rsid w:val="7F00196D"/>
    <w:rsid w:val="7F217E39"/>
    <w:rsid w:val="7F23464E"/>
    <w:rsid w:val="7F3D5194"/>
    <w:rsid w:val="7F64770C"/>
    <w:rsid w:val="7F6C6074"/>
    <w:rsid w:val="7F7B29D2"/>
    <w:rsid w:val="7F854D78"/>
    <w:rsid w:val="7F8D0D63"/>
    <w:rsid w:val="7F8D667A"/>
    <w:rsid w:val="7FA238EF"/>
    <w:rsid w:val="7FB253F4"/>
    <w:rsid w:val="7FD652FD"/>
    <w:rsid w:val="7FE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link w:val="23"/>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unhideWhenUsed/>
    <w:qFormat/>
    <w:uiPriority w:val="99"/>
    <w:pPr>
      <w:jc w:val="left"/>
    </w:pPr>
    <w:rPr>
      <w:rFonts w:ascii="Calibri" w:hAnsi="Calibri" w:eastAsia="宋体" w:cs="Arial"/>
      <w:szCs w:val="24"/>
    </w:rPr>
  </w:style>
  <w:style w:type="paragraph" w:styleId="5">
    <w:name w:val="Balloon Text"/>
    <w:basedOn w:val="1"/>
    <w:link w:val="24"/>
    <w:qFormat/>
    <w:uiPriority w:val="0"/>
    <w:rPr>
      <w:rFonts w:ascii="Calibri" w:hAnsi="Calibri" w:eastAsia="宋体" w:cs="Arial"/>
      <w:sz w:val="18"/>
      <w:szCs w:val="18"/>
    </w:rPr>
  </w:style>
  <w:style w:type="paragraph" w:styleId="6">
    <w:name w:val="footer"/>
    <w:basedOn w:val="1"/>
    <w:link w:val="25"/>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qFormat/>
    <w:uiPriority w:val="0"/>
    <w:pPr>
      <w:jc w:val="left"/>
    </w:pPr>
    <w:rPr>
      <w:rFonts w:ascii="Calibri" w:hAnsi="Calibri" w:eastAsia="宋体" w:cs="Times New Roman"/>
      <w:kern w:val="0"/>
      <w:sz w:val="24"/>
      <w:szCs w:val="24"/>
    </w:rPr>
  </w:style>
  <w:style w:type="paragraph" w:styleId="9">
    <w:name w:val="annotation subject"/>
    <w:basedOn w:val="4"/>
    <w:next w:val="4"/>
    <w:link w:val="30"/>
    <w:semiHidden/>
    <w:unhideWhenUsed/>
    <w:qFormat/>
    <w:uiPriority w:val="99"/>
    <w:rPr>
      <w:b/>
      <w:bCs/>
    </w:rPr>
  </w:style>
  <w:style w:type="character" w:styleId="12">
    <w:name w:val="Strong"/>
    <w:basedOn w:val="11"/>
    <w:qFormat/>
    <w:uiPriority w:val="22"/>
    <w:rPr>
      <w:b/>
      <w:bCs/>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0000FF"/>
      <w:u w:val="none"/>
    </w:rPr>
  </w:style>
  <w:style w:type="character" w:styleId="18">
    <w:name w:val="HTML Code"/>
    <w:basedOn w:val="11"/>
    <w:semiHidden/>
    <w:unhideWhenUsed/>
    <w:qFormat/>
    <w:uiPriority w:val="99"/>
    <w:rPr>
      <w:rFonts w:ascii="serif" w:hAnsi="serif" w:eastAsia="serif" w:cs="serif"/>
      <w:sz w:val="21"/>
      <w:szCs w:val="21"/>
    </w:rPr>
  </w:style>
  <w:style w:type="character" w:styleId="19">
    <w:name w:val="annotation reference"/>
    <w:basedOn w:val="11"/>
    <w:semiHidden/>
    <w:unhideWhenUsed/>
    <w:qFormat/>
    <w:uiPriority w:val="99"/>
    <w:rPr>
      <w:sz w:val="21"/>
      <w:szCs w:val="21"/>
    </w:rPr>
  </w:style>
  <w:style w:type="character" w:styleId="20">
    <w:name w:val="HTML Cite"/>
    <w:basedOn w:val="11"/>
    <w:qFormat/>
    <w:uiPriority w:val="0"/>
  </w:style>
  <w:style w:type="character" w:styleId="21">
    <w:name w:val="HTML Keyboard"/>
    <w:basedOn w:val="11"/>
    <w:semiHidden/>
    <w:unhideWhenUsed/>
    <w:qFormat/>
    <w:uiPriority w:val="99"/>
    <w:rPr>
      <w:rFonts w:hint="default" w:ascii="serif" w:hAnsi="serif" w:eastAsia="serif" w:cs="serif"/>
      <w:sz w:val="21"/>
      <w:szCs w:val="21"/>
    </w:rPr>
  </w:style>
  <w:style w:type="character" w:styleId="22">
    <w:name w:val="HTML Sample"/>
    <w:basedOn w:val="11"/>
    <w:semiHidden/>
    <w:unhideWhenUsed/>
    <w:qFormat/>
    <w:uiPriority w:val="99"/>
    <w:rPr>
      <w:rFonts w:hint="default" w:ascii="serif" w:hAnsi="serif" w:eastAsia="serif" w:cs="serif"/>
      <w:sz w:val="21"/>
      <w:szCs w:val="21"/>
      <w:u w:val="single"/>
    </w:rPr>
  </w:style>
  <w:style w:type="character" w:customStyle="1" w:styleId="23">
    <w:name w:val="标题 3 Char"/>
    <w:basedOn w:val="11"/>
    <w:link w:val="3"/>
    <w:qFormat/>
    <w:uiPriority w:val="0"/>
    <w:rPr>
      <w:rFonts w:ascii="宋体" w:hAnsi="Calibri" w:eastAsia="宋体" w:cs="宋体"/>
      <w:b/>
      <w:bCs/>
      <w:color w:val="333333"/>
      <w:kern w:val="0"/>
      <w:sz w:val="28"/>
      <w:szCs w:val="28"/>
    </w:rPr>
  </w:style>
  <w:style w:type="character" w:customStyle="1" w:styleId="24">
    <w:name w:val="批注框文本 Char"/>
    <w:basedOn w:val="11"/>
    <w:link w:val="5"/>
    <w:qFormat/>
    <w:uiPriority w:val="0"/>
    <w:rPr>
      <w:rFonts w:ascii="Calibri" w:hAnsi="Calibri" w:eastAsia="宋体" w:cs="Arial"/>
      <w:sz w:val="18"/>
      <w:szCs w:val="18"/>
    </w:rPr>
  </w:style>
  <w:style w:type="character" w:customStyle="1" w:styleId="25">
    <w:name w:val="页脚 Char"/>
    <w:basedOn w:val="11"/>
    <w:link w:val="6"/>
    <w:qFormat/>
    <w:uiPriority w:val="0"/>
    <w:rPr>
      <w:rFonts w:ascii="Calibri" w:hAnsi="Calibri" w:eastAsia="宋体" w:cs="Arial"/>
      <w:sz w:val="18"/>
      <w:szCs w:val="18"/>
    </w:rPr>
  </w:style>
  <w:style w:type="character" w:customStyle="1" w:styleId="26">
    <w:name w:val="页眉 Char"/>
    <w:basedOn w:val="11"/>
    <w:link w:val="7"/>
    <w:qFormat/>
    <w:uiPriority w:val="0"/>
    <w:rPr>
      <w:rFonts w:ascii="Calibri" w:hAnsi="Calibri" w:eastAsia="宋体" w:cs="Arial"/>
      <w:sz w:val="18"/>
      <w:szCs w:val="18"/>
    </w:rPr>
  </w:style>
  <w:style w:type="paragraph" w:customStyle="1" w:styleId="27">
    <w:name w:val="列出段落1"/>
    <w:basedOn w:val="1"/>
    <w:qFormat/>
    <w:uiPriority w:val="0"/>
    <w:pPr>
      <w:ind w:firstLine="200" w:firstLineChars="200"/>
    </w:pPr>
    <w:rPr>
      <w:rFonts w:ascii="Calibri" w:hAnsi="Calibri" w:eastAsia="宋体" w:cs="Arial"/>
      <w:szCs w:val="24"/>
    </w:rPr>
  </w:style>
  <w:style w:type="paragraph" w:styleId="28">
    <w:name w:val="List Paragraph"/>
    <w:basedOn w:val="1"/>
    <w:unhideWhenUsed/>
    <w:qFormat/>
    <w:uiPriority w:val="34"/>
    <w:pPr>
      <w:ind w:firstLine="420" w:firstLineChars="200"/>
    </w:pPr>
    <w:rPr>
      <w:rFonts w:ascii="Times New Roman" w:hAnsi="Times New Roman" w:eastAsia="宋体" w:cs="Times New Roman"/>
      <w:szCs w:val="20"/>
    </w:rPr>
  </w:style>
  <w:style w:type="character" w:customStyle="1" w:styleId="29">
    <w:name w:val="批注文字 Char"/>
    <w:basedOn w:val="11"/>
    <w:link w:val="4"/>
    <w:semiHidden/>
    <w:qFormat/>
    <w:uiPriority w:val="99"/>
    <w:rPr>
      <w:rFonts w:ascii="Calibri" w:hAnsi="Calibri" w:eastAsia="宋体" w:cs="Arial"/>
      <w:szCs w:val="24"/>
    </w:rPr>
  </w:style>
  <w:style w:type="character" w:customStyle="1" w:styleId="30">
    <w:name w:val="批注主题 Char"/>
    <w:basedOn w:val="29"/>
    <w:link w:val="9"/>
    <w:semiHidden/>
    <w:qFormat/>
    <w:uiPriority w:val="99"/>
    <w:rPr>
      <w:rFonts w:ascii="Calibri" w:hAnsi="Calibri" w:eastAsia="宋体" w:cs="Arial"/>
      <w:b/>
      <w:bCs/>
      <w:szCs w:val="24"/>
    </w:rPr>
  </w:style>
  <w:style w:type="character" w:customStyle="1" w:styleId="31">
    <w:name w:val="column-name12"/>
    <w:basedOn w:val="11"/>
    <w:qFormat/>
    <w:uiPriority w:val="0"/>
    <w:rPr>
      <w:color w:val="026CC6"/>
    </w:rPr>
  </w:style>
  <w:style w:type="character" w:customStyle="1" w:styleId="32">
    <w:name w:val="column-name13"/>
    <w:basedOn w:val="11"/>
    <w:qFormat/>
    <w:uiPriority w:val="0"/>
    <w:rPr>
      <w:color w:val="124D83"/>
    </w:rPr>
  </w:style>
  <w:style w:type="character" w:customStyle="1" w:styleId="33">
    <w:name w:val="column-name14"/>
    <w:basedOn w:val="11"/>
    <w:qFormat/>
    <w:uiPriority w:val="0"/>
    <w:rPr>
      <w:color w:val="124D83"/>
    </w:rPr>
  </w:style>
  <w:style w:type="character" w:customStyle="1" w:styleId="34">
    <w:name w:val="column-name15"/>
    <w:basedOn w:val="11"/>
    <w:qFormat/>
    <w:uiPriority w:val="0"/>
    <w:rPr>
      <w:color w:val="124D83"/>
    </w:rPr>
  </w:style>
  <w:style w:type="character" w:customStyle="1" w:styleId="35">
    <w:name w:val="column-name16"/>
    <w:basedOn w:val="11"/>
    <w:qFormat/>
    <w:uiPriority w:val="0"/>
    <w:rPr>
      <w:color w:val="124D83"/>
    </w:rPr>
  </w:style>
  <w:style w:type="character" w:customStyle="1" w:styleId="36">
    <w:name w:val="item-name"/>
    <w:basedOn w:val="11"/>
    <w:qFormat/>
    <w:uiPriority w:val="0"/>
    <w:rPr>
      <w:rFonts w:ascii="微软雅黑" w:hAnsi="微软雅黑" w:eastAsia="微软雅黑" w:cs="微软雅黑"/>
      <w:sz w:val="24"/>
      <w:szCs w:val="24"/>
    </w:rPr>
  </w:style>
  <w:style w:type="character" w:customStyle="1" w:styleId="37">
    <w:name w:val="item-name1"/>
    <w:basedOn w:val="11"/>
    <w:qFormat/>
    <w:uiPriority w:val="0"/>
    <w:rPr>
      <w:sz w:val="21"/>
      <w:szCs w:val="21"/>
    </w:rPr>
  </w:style>
  <w:style w:type="character" w:customStyle="1" w:styleId="38">
    <w:name w:val="item-name2"/>
    <w:basedOn w:val="11"/>
    <w:qFormat/>
    <w:uiPriority w:val="0"/>
    <w:rPr>
      <w:rFonts w:hint="eastAsia" w:ascii="微软雅黑" w:hAnsi="微软雅黑" w:eastAsia="微软雅黑" w:cs="微软雅黑"/>
      <w:sz w:val="24"/>
      <w:szCs w:val="24"/>
    </w:rPr>
  </w:style>
  <w:style w:type="character" w:customStyle="1" w:styleId="39">
    <w:name w:val="item-name3"/>
    <w:basedOn w:val="11"/>
    <w:qFormat/>
    <w:uiPriority w:val="0"/>
  </w:style>
  <w:style w:type="character" w:customStyle="1" w:styleId="40">
    <w:name w:val="gt"/>
    <w:basedOn w:val="11"/>
    <w:qFormat/>
    <w:uiPriority w:val="0"/>
    <w:rPr>
      <w:color w:val="646464"/>
    </w:rPr>
  </w:style>
  <w:style w:type="character" w:customStyle="1" w:styleId="41">
    <w:name w:val="num32"/>
    <w:basedOn w:val="11"/>
    <w:qFormat/>
    <w:uiPriority w:val="0"/>
    <w:rPr>
      <w:color w:val="645A5A"/>
      <w:sz w:val="45"/>
      <w:szCs w:val="45"/>
    </w:rPr>
  </w:style>
  <w:style w:type="character" w:customStyle="1" w:styleId="42">
    <w:name w:val="on1"/>
    <w:basedOn w:val="11"/>
    <w:qFormat/>
    <w:uiPriority w:val="0"/>
    <w:rPr>
      <w:color w:val="FF2832"/>
    </w:rPr>
  </w:style>
  <w:style w:type="character" w:customStyle="1" w:styleId="43">
    <w:name w:val="icon_yg"/>
    <w:basedOn w:val="11"/>
    <w:qFormat/>
    <w:uiPriority w:val="0"/>
    <w:rPr>
      <w:sz w:val="0"/>
      <w:szCs w:val="0"/>
    </w:rPr>
  </w:style>
  <w:style w:type="character" w:customStyle="1" w:styleId="44">
    <w:name w:val="first-child"/>
    <w:basedOn w:val="11"/>
    <w:qFormat/>
    <w:uiPriority w:val="0"/>
  </w:style>
  <w:style w:type="character" w:customStyle="1" w:styleId="45">
    <w:name w:val="layui-layer-tabnow"/>
    <w:basedOn w:val="11"/>
    <w:qFormat/>
    <w:uiPriority w:val="0"/>
    <w:rPr>
      <w:bdr w:val="single" w:color="E6E6E6" w:sz="6" w:space="0"/>
      <w:shd w:val="clear" w:color="auto" w:fill="FFFFFF"/>
    </w:rPr>
  </w:style>
  <w:style w:type="character" w:customStyle="1" w:styleId="46">
    <w:name w:val="fontborder"/>
    <w:basedOn w:val="11"/>
    <w:qFormat/>
    <w:uiPriority w:val="0"/>
    <w:rPr>
      <w:bdr w:val="single" w:color="000000" w:sz="6" w:space="0"/>
    </w:rPr>
  </w:style>
  <w:style w:type="character" w:customStyle="1" w:styleId="47">
    <w:name w:val="fontstrikethrough"/>
    <w:basedOn w:val="11"/>
    <w:qFormat/>
    <w:uiPriority w:val="0"/>
    <w:rPr>
      <w:strik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19268</Words>
  <Characters>19758</Characters>
  <Lines>165</Lines>
  <Paragraphs>46</Paragraphs>
  <TotalTime>11</TotalTime>
  <ScaleCrop>false</ScaleCrop>
  <LinksUpToDate>false</LinksUpToDate>
  <CharactersWithSpaces>19783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2020-11-08T06:49:00Z</dcterms:created>
  <dc:creator>Administrator</dc:creator>
  <cp:lastModifiedBy>MYPC</cp:lastModifiedBy>
  <cp:lastPrinted>2022-07-19T07:11:00Z</cp:lastPrinted>
  <dcterms:modified xsi:type="dcterms:W3CDTF">2024-05-31T00:04:53Z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B5C3EE6A618E478E9030FC1886D9F210</vt:lpwstr>
  </property>
</Properties>
</file>