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opLinePunct/>
        <w:ind w:firstLine="0" w:firstLineChars="0"/>
        <w:jc w:val="center"/>
        <w:rPr>
          <w:rFonts w:ascii="宋体" w:hAnsi="宋体" w:cs="Arial Unicode MS"/>
          <w:b/>
          <w:bCs/>
          <w:sz w:val="32"/>
          <w:szCs w:val="32"/>
        </w:rPr>
      </w:pPr>
      <w:r>
        <w:rPr>
          <w:rFonts w:hint="eastAsia" w:ascii="宋体" w:hAnsi="宋体" w:eastAsia="宋体"/>
          <w:b/>
          <w:bCs/>
          <w:sz w:val="32"/>
          <w:szCs w:val="32"/>
        </w:rPr>
        <w:t>江苏省中等职业学校酒店服务与管理类专业</w:t>
      </w:r>
    </w:p>
    <w:p>
      <w:pPr>
        <w:pStyle w:val="8"/>
        <w:topLinePunct/>
        <w:ind w:firstLine="0" w:firstLineChars="0"/>
        <w:jc w:val="center"/>
        <w:rPr>
          <w:rFonts w:ascii="宋体" w:hAnsi="宋体" w:cs="Arial Unicode MS"/>
          <w:b/>
          <w:bCs/>
          <w:sz w:val="32"/>
          <w:szCs w:val="32"/>
        </w:rPr>
      </w:pPr>
      <w:r>
        <w:rPr>
          <w:rFonts w:hint="eastAsia" w:ascii="宋体" w:hAnsi="宋体" w:eastAsia="宋体"/>
          <w:b/>
          <w:bCs/>
          <w:sz w:val="32"/>
          <w:szCs w:val="32"/>
        </w:rPr>
        <w:t>《饭店服务礼仪》课程标准（试行）</w:t>
      </w:r>
    </w:p>
    <w:p>
      <w:pPr>
        <w:topLinePunct/>
        <w:adjustRightInd w:val="0"/>
        <w:ind w:firstLine="562" w:firstLineChars="200"/>
        <w:jc w:val="left"/>
        <w:rPr>
          <w:rFonts w:ascii="宋体" w:hAnsi="宋体" w:cs="黑体"/>
          <w:b/>
          <w:bCs/>
          <w:sz w:val="28"/>
          <w:szCs w:val="28"/>
        </w:rPr>
      </w:pPr>
    </w:p>
    <w:p>
      <w:pPr>
        <w:topLinePunct/>
        <w:adjustRightInd w:val="0"/>
        <w:ind w:firstLine="562" w:firstLineChars="200"/>
        <w:jc w:val="left"/>
        <w:rPr>
          <w:rFonts w:ascii="宋体" w:hAnsi="宋体" w:cs="黑体"/>
          <w:b/>
          <w:bCs/>
          <w:sz w:val="28"/>
          <w:szCs w:val="28"/>
        </w:rPr>
      </w:pPr>
      <w:r>
        <w:rPr>
          <w:rFonts w:hint="eastAsia" w:ascii="宋体" w:hAnsi="宋体" w:cs="黑体"/>
          <w:b/>
          <w:bCs/>
          <w:sz w:val="28"/>
          <w:szCs w:val="28"/>
        </w:rPr>
        <w:t>一、课程性质</w:t>
      </w:r>
    </w:p>
    <w:p>
      <w:pPr>
        <w:topLinePunct/>
        <w:ind w:firstLine="480" w:firstLineChars="200"/>
        <w:rPr>
          <w:rFonts w:ascii="宋体" w:hAnsi="宋体"/>
          <w:sz w:val="24"/>
          <w:szCs w:val="24"/>
        </w:rPr>
      </w:pPr>
      <w:r>
        <w:rPr>
          <w:rFonts w:hint="eastAsia" w:ascii="宋体" w:hAnsi="宋体"/>
          <w:sz w:val="24"/>
          <w:szCs w:val="24"/>
        </w:rPr>
        <w:t>本课程是江苏省中等职业学校酒店服务与管理类专业必修的一门专业类平台课程，是一门实践性较强的专业课程。其任务是塑造学生良好的职业形象，使学生养成良好的职业礼仪习惯，进而提高学生的职业素养，为培养其行业通用能力提供课程支撑，同时也为《前厅服务实务》《餐饮服务实务》《饮品制作与服务》等后续课程的学习奠定基础。</w:t>
      </w:r>
    </w:p>
    <w:p>
      <w:pPr>
        <w:topLinePunct/>
        <w:adjustRightInd w:val="0"/>
        <w:ind w:firstLine="562" w:firstLineChars="200"/>
        <w:jc w:val="left"/>
        <w:rPr>
          <w:rFonts w:ascii="宋体" w:hAnsi="宋体" w:cs="黑体"/>
          <w:b/>
          <w:bCs/>
          <w:sz w:val="28"/>
          <w:szCs w:val="28"/>
        </w:rPr>
      </w:pPr>
      <w:r>
        <w:rPr>
          <w:rFonts w:hint="eastAsia" w:ascii="宋体" w:hAnsi="宋体" w:cs="黑体"/>
          <w:b/>
          <w:bCs/>
          <w:sz w:val="28"/>
          <w:szCs w:val="28"/>
        </w:rPr>
        <w:t>二、学时与学分</w:t>
      </w:r>
    </w:p>
    <w:p>
      <w:pPr>
        <w:topLinePunct/>
        <w:ind w:firstLine="480" w:firstLineChars="200"/>
        <w:rPr>
          <w:rFonts w:ascii="宋体" w:hAnsi="宋体"/>
          <w:sz w:val="24"/>
          <w:szCs w:val="24"/>
        </w:rPr>
      </w:pPr>
      <w:r>
        <w:rPr>
          <w:rFonts w:hint="eastAsia" w:ascii="宋体" w:hAnsi="宋体"/>
          <w:sz w:val="24"/>
          <w:szCs w:val="24"/>
        </w:rPr>
        <w:t>72学时，4学分。</w:t>
      </w:r>
    </w:p>
    <w:p>
      <w:pPr>
        <w:topLinePunct/>
        <w:adjustRightInd w:val="0"/>
        <w:ind w:firstLine="562" w:firstLineChars="200"/>
        <w:jc w:val="left"/>
        <w:rPr>
          <w:rFonts w:ascii="宋体" w:hAnsi="宋体"/>
          <w:sz w:val="24"/>
          <w:szCs w:val="24"/>
        </w:rPr>
      </w:pPr>
      <w:r>
        <w:rPr>
          <w:rFonts w:hint="eastAsia" w:ascii="宋体" w:hAnsi="宋体" w:cs="黑体"/>
          <w:b/>
          <w:bCs/>
          <w:sz w:val="28"/>
          <w:szCs w:val="28"/>
        </w:rPr>
        <w:t>三、课程设计思路</w:t>
      </w:r>
    </w:p>
    <w:p>
      <w:pPr>
        <w:pStyle w:val="4"/>
        <w:widowControl w:val="0"/>
        <w:topLinePunct/>
        <w:spacing w:before="0" w:beforeAutospacing="0" w:after="0" w:afterAutospacing="0"/>
        <w:ind w:firstLine="480" w:firstLineChars="200"/>
        <w:jc w:val="both"/>
      </w:pPr>
      <w:r>
        <w:rPr>
          <w:rFonts w:hint="eastAsia"/>
        </w:rPr>
        <w:t>本课程按照立德树人的要求，突出职业能力培养，兼顾中高职课程衔接，高度融合饭店行业所需要的职业礼仪知识技能的学习和职业精神的培养。</w:t>
      </w:r>
    </w:p>
    <w:p>
      <w:pPr>
        <w:pStyle w:val="4"/>
        <w:widowControl w:val="0"/>
        <w:topLinePunct/>
        <w:spacing w:before="0" w:beforeAutospacing="0" w:after="0" w:afterAutospacing="0"/>
        <w:ind w:firstLine="480" w:firstLineChars="200"/>
        <w:jc w:val="both"/>
      </w:pPr>
      <w:r>
        <w:rPr>
          <w:rFonts w:hint="eastAsia"/>
        </w:rPr>
        <w:t>1.</w:t>
      </w:r>
      <w:r>
        <w:rPr>
          <w:rFonts w:hint="eastAsia" w:cs="黑体"/>
        </w:rPr>
        <w:t>依据</w:t>
      </w:r>
      <w:r>
        <w:rPr>
          <w:rFonts w:hint="eastAsia"/>
        </w:rPr>
        <w:t>酒店服务与管理专业类</w:t>
      </w:r>
      <w:r>
        <w:rPr>
          <w:rFonts w:hint="eastAsia" w:cs="黑体"/>
        </w:rPr>
        <w:t>行业面向和职业面向，以及</w:t>
      </w:r>
      <w:r>
        <w:rPr>
          <w:rFonts w:hint="eastAsia"/>
        </w:rPr>
        <w:t>《江苏省中等职业学校酒店服务与管理专业类课程指导方案》中确定的</w:t>
      </w:r>
      <w:r>
        <w:rPr>
          <w:rFonts w:hint="eastAsia" w:cs="黑体"/>
        </w:rPr>
        <w:t>人才培养定位、综合素质、行业通用能力，按照知识与技能、过程与方法、情感态度与价值观三个维度，突出饭店服务</w:t>
      </w:r>
      <w:r>
        <w:rPr>
          <w:rFonts w:hint="eastAsia"/>
        </w:rPr>
        <w:t>职业礼仪</w:t>
      </w:r>
      <w:r>
        <w:rPr>
          <w:rFonts w:hint="eastAsia" w:cs="黑体"/>
        </w:rPr>
        <w:t>能力的培</w:t>
      </w:r>
      <w:r>
        <w:rPr>
          <w:rFonts w:hint="eastAsia"/>
        </w:rPr>
        <w:t>养，</w:t>
      </w:r>
      <w:r>
        <w:rPr>
          <w:rFonts w:hint="eastAsia" w:cs="黑体"/>
        </w:rPr>
        <w:t>结合学生职业生涯发展需要，确定本课程目标。</w:t>
      </w:r>
    </w:p>
    <w:p>
      <w:pPr>
        <w:topLinePunct/>
        <w:ind w:firstLine="480" w:firstLineChars="200"/>
        <w:jc w:val="left"/>
        <w:rPr>
          <w:rFonts w:ascii="宋体" w:hAnsi="宋体"/>
          <w:sz w:val="24"/>
          <w:szCs w:val="24"/>
        </w:rPr>
      </w:pPr>
      <w:r>
        <w:rPr>
          <w:rFonts w:hint="eastAsia" w:ascii="宋体" w:hAnsi="宋体"/>
          <w:sz w:val="24"/>
          <w:szCs w:val="24"/>
        </w:rPr>
        <w:t>2.依据课程目标，</w:t>
      </w:r>
      <w:r>
        <w:rPr>
          <w:rFonts w:hint="eastAsia" w:ascii="宋体" w:hAnsi="宋体" w:cs="黑体"/>
          <w:sz w:val="24"/>
          <w:szCs w:val="24"/>
        </w:rPr>
        <w:t>以</w:t>
      </w:r>
      <w:r>
        <w:rPr>
          <w:rFonts w:hint="eastAsia" w:ascii="宋体" w:hAnsi="宋体"/>
          <w:kern w:val="0"/>
          <w:sz w:val="24"/>
          <w:szCs w:val="24"/>
        </w:rPr>
        <w:t>及饭店服务岗位</w:t>
      </w:r>
      <w:r>
        <w:rPr>
          <w:rFonts w:hint="eastAsia" w:ascii="宋体" w:hAnsi="宋体" w:cs="黑体"/>
          <w:sz w:val="24"/>
          <w:szCs w:val="24"/>
        </w:rPr>
        <w:t>需求，对接国家职业标准（初级）、职业技能等级标准（初级）中涉及饭店行业的基础知识、基本技能和职业操守，兼顾职业道德、职业基础知识、安全知识、相关法律法规知识，反映技术进步和生产实际，体现科学性、前沿性、适用性原则，确定本课程内容。</w:t>
      </w:r>
    </w:p>
    <w:p>
      <w:pPr>
        <w:topLinePunct/>
        <w:autoSpaceDE w:val="0"/>
        <w:autoSpaceDN w:val="0"/>
        <w:ind w:firstLine="480" w:firstLineChars="200"/>
        <w:rPr>
          <w:rFonts w:ascii="宋体" w:hAnsi="宋体"/>
          <w:sz w:val="24"/>
          <w:szCs w:val="24"/>
        </w:rPr>
      </w:pPr>
      <w:r>
        <w:rPr>
          <w:rFonts w:hint="eastAsia" w:ascii="宋体" w:hAnsi="宋体"/>
          <w:sz w:val="24"/>
          <w:szCs w:val="24"/>
        </w:rPr>
        <w:t>3.按照饭店对服务礼仪的实际需求设置模块，参考饭店服务岗位工作的实际需求确定</w:t>
      </w:r>
      <w:bookmarkStart w:id="0" w:name="_GoBack"/>
      <w:r>
        <w:rPr>
          <w:rFonts w:hint="eastAsia" w:ascii="宋体" w:hAnsi="宋体"/>
          <w:sz w:val="24"/>
          <w:szCs w:val="24"/>
        </w:rPr>
        <w:t>教学单元，将饭店礼仪知识技能与职业素养有机融入所</w:t>
      </w:r>
      <w:bookmarkEnd w:id="0"/>
      <w:r>
        <w:rPr>
          <w:rFonts w:hint="eastAsia" w:ascii="宋体" w:hAnsi="宋体"/>
          <w:sz w:val="24"/>
          <w:szCs w:val="24"/>
        </w:rPr>
        <w:t>设置的模块和教学单元，根据学生认知规律和职业成长规律，序化教学内容。</w:t>
      </w:r>
    </w:p>
    <w:p>
      <w:pPr>
        <w:widowControl/>
        <w:topLinePunct/>
        <w:ind w:firstLine="478" w:firstLineChars="170"/>
        <w:jc w:val="left"/>
        <w:rPr>
          <w:rFonts w:ascii="宋体" w:hAnsi="宋体" w:cs="黑体"/>
          <w:b/>
          <w:bCs/>
          <w:sz w:val="28"/>
          <w:szCs w:val="28"/>
        </w:rPr>
      </w:pPr>
      <w:r>
        <w:rPr>
          <w:rFonts w:hint="eastAsia" w:ascii="宋体" w:hAnsi="宋体" w:cs="黑体"/>
          <w:b/>
          <w:bCs/>
          <w:sz w:val="28"/>
          <w:szCs w:val="28"/>
        </w:rPr>
        <w:t>四、课程目标</w:t>
      </w:r>
    </w:p>
    <w:p>
      <w:pPr>
        <w:ind w:firstLine="480" w:firstLineChars="200"/>
        <w:rPr>
          <w:rFonts w:ascii="宋体" w:hAnsi="宋体"/>
          <w:sz w:val="24"/>
          <w:szCs w:val="24"/>
        </w:rPr>
      </w:pPr>
      <w:r>
        <w:rPr>
          <w:rFonts w:hint="eastAsia" w:ascii="宋体" w:hAnsi="宋体"/>
          <w:kern w:val="0"/>
          <w:sz w:val="24"/>
          <w:szCs w:val="24"/>
        </w:rPr>
        <w:t>学生通过学习本课程，</w:t>
      </w:r>
      <w:r>
        <w:rPr>
          <w:rFonts w:hint="eastAsia" w:ascii="宋体" w:hAnsi="宋体"/>
          <w:sz w:val="24"/>
          <w:szCs w:val="24"/>
        </w:rPr>
        <w:t>了解饭店服务礼仪的基本内容，掌握人际交往、饭店服务的礼仪流程与规范，具备端庄的仪表、得体的举止、诚恳的人格，树立良好的个人修养和职业风范。</w:t>
      </w:r>
    </w:p>
    <w:p>
      <w:pPr>
        <w:ind w:firstLine="480" w:firstLineChars="200"/>
        <w:rPr>
          <w:rFonts w:ascii="宋体" w:hAnsi="宋体"/>
          <w:sz w:val="24"/>
          <w:szCs w:val="24"/>
        </w:rPr>
      </w:pPr>
      <w:r>
        <w:rPr>
          <w:rFonts w:hint="eastAsia" w:ascii="宋体" w:hAnsi="宋体"/>
          <w:sz w:val="24"/>
          <w:szCs w:val="24"/>
        </w:rPr>
        <w:t>1.了解饭店服务礼仪的内涵、原则、特点，掌握饭店行业的礼仪接待知识与操作标准。</w:t>
      </w:r>
    </w:p>
    <w:p>
      <w:pPr>
        <w:ind w:firstLine="480" w:firstLineChars="200"/>
        <w:rPr>
          <w:rFonts w:ascii="宋体" w:hAnsi="宋体"/>
          <w:sz w:val="24"/>
          <w:szCs w:val="24"/>
        </w:rPr>
      </w:pPr>
      <w:r>
        <w:rPr>
          <w:rFonts w:hint="eastAsia" w:ascii="宋体" w:hAnsi="宋体"/>
          <w:sz w:val="24"/>
          <w:szCs w:val="24"/>
        </w:rPr>
        <w:t>2.掌握人际交往礼仪流程与规范，提高学生的人际交往能力。</w:t>
      </w:r>
    </w:p>
    <w:p>
      <w:pPr>
        <w:ind w:firstLine="480" w:firstLineChars="200"/>
        <w:rPr>
          <w:rFonts w:ascii="宋体" w:hAnsi="宋体"/>
          <w:sz w:val="24"/>
          <w:szCs w:val="24"/>
        </w:rPr>
      </w:pPr>
      <w:r>
        <w:rPr>
          <w:rFonts w:hint="eastAsia" w:ascii="宋体" w:hAnsi="宋体"/>
          <w:sz w:val="24"/>
          <w:szCs w:val="24"/>
        </w:rPr>
        <w:t>3.掌握一般社交通用性礼仪标准和饭店行业典型岗位服务礼仪规范，为后续专业课程的学习、个人自我提升和未来职业生涯发展奠定良好的基础。</w:t>
      </w:r>
    </w:p>
    <w:p>
      <w:pPr>
        <w:topLinePunct/>
        <w:ind w:firstLine="480" w:firstLineChars="200"/>
        <w:rPr>
          <w:rFonts w:ascii="宋体" w:hAnsi="宋体"/>
          <w:sz w:val="24"/>
          <w:szCs w:val="24"/>
        </w:rPr>
      </w:pPr>
      <w:r>
        <w:rPr>
          <w:rFonts w:hint="eastAsia" w:ascii="宋体" w:hAnsi="宋体"/>
          <w:kern w:val="0"/>
          <w:sz w:val="24"/>
          <w:szCs w:val="24"/>
        </w:rPr>
        <w:t>4.具有规范、卫生操作的职业习惯和安全、环保意识。</w:t>
      </w:r>
    </w:p>
    <w:p>
      <w:pPr>
        <w:ind w:firstLine="480" w:firstLineChars="200"/>
        <w:rPr>
          <w:rFonts w:ascii="宋体" w:hAnsi="宋体"/>
          <w:sz w:val="24"/>
          <w:szCs w:val="24"/>
        </w:rPr>
      </w:pPr>
      <w:r>
        <w:rPr>
          <w:rFonts w:hint="eastAsia" w:ascii="宋体" w:hAnsi="宋体"/>
          <w:sz w:val="24"/>
          <w:szCs w:val="24"/>
        </w:rPr>
        <w:t>5.具备良好的敬业精神和协作精神，积极向上的服务意识和诚挚的服务态度，形成良好地接人待物、察言观色等职业素养。</w:t>
      </w:r>
    </w:p>
    <w:p>
      <w:pPr>
        <w:topLinePunct/>
        <w:ind w:firstLine="562" w:firstLineChars="200"/>
        <w:rPr>
          <w:rFonts w:ascii="宋体" w:hAnsi="宋体" w:cs="黑体"/>
          <w:b/>
          <w:bCs/>
          <w:sz w:val="28"/>
          <w:szCs w:val="28"/>
        </w:rPr>
      </w:pPr>
      <w:r>
        <w:rPr>
          <w:rFonts w:hint="eastAsia" w:ascii="宋体" w:hAnsi="宋体" w:cs="黑体"/>
          <w:b/>
          <w:bCs/>
          <w:sz w:val="28"/>
          <w:szCs w:val="28"/>
        </w:rPr>
        <w:t>五、课程内容与要求</w:t>
      </w:r>
    </w:p>
    <w:tbl>
      <w:tblPr>
        <w:tblStyle w:val="5"/>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025"/>
        <w:gridCol w:w="4579"/>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topLinePunct/>
              <w:jc w:val="center"/>
              <w:rPr>
                <w:rFonts w:asciiTheme="majorEastAsia" w:hAnsiTheme="majorEastAsia" w:eastAsiaTheme="majorEastAsia"/>
                <w:b/>
                <w:bCs/>
                <w:kern w:val="0"/>
                <w:sz w:val="24"/>
                <w:szCs w:val="24"/>
              </w:rPr>
            </w:pPr>
            <w:r>
              <w:rPr>
                <w:rFonts w:hint="eastAsia" w:asciiTheme="majorEastAsia" w:hAnsiTheme="majorEastAsia" w:eastAsiaTheme="majorEastAsia"/>
                <w:b/>
                <w:bCs/>
                <w:kern w:val="0"/>
                <w:sz w:val="24"/>
                <w:szCs w:val="24"/>
              </w:rPr>
              <w:t>模块</w:t>
            </w:r>
          </w:p>
        </w:tc>
        <w:tc>
          <w:tcPr>
            <w:tcW w:w="2025" w:type="dxa"/>
            <w:tcBorders>
              <w:top w:val="single" w:color="auto" w:sz="4" w:space="0"/>
              <w:left w:val="nil"/>
              <w:bottom w:val="single" w:color="auto" w:sz="4" w:space="0"/>
              <w:right w:val="single" w:color="auto" w:sz="4" w:space="0"/>
            </w:tcBorders>
            <w:vAlign w:val="center"/>
          </w:tcPr>
          <w:p>
            <w:pPr>
              <w:topLinePunct/>
              <w:jc w:val="center"/>
              <w:rPr>
                <w:rFonts w:asciiTheme="majorEastAsia" w:hAnsiTheme="majorEastAsia" w:eastAsiaTheme="majorEastAsia"/>
                <w:b/>
                <w:bCs/>
                <w:kern w:val="0"/>
                <w:sz w:val="24"/>
                <w:szCs w:val="24"/>
              </w:rPr>
            </w:pPr>
            <w:r>
              <w:rPr>
                <w:rFonts w:hint="eastAsia" w:asciiTheme="majorEastAsia" w:hAnsiTheme="majorEastAsia" w:eastAsiaTheme="majorEastAsia"/>
                <w:b/>
                <w:bCs/>
                <w:kern w:val="0"/>
                <w:sz w:val="24"/>
                <w:szCs w:val="24"/>
              </w:rPr>
              <w:t>教学单元</w:t>
            </w:r>
          </w:p>
        </w:tc>
        <w:tc>
          <w:tcPr>
            <w:tcW w:w="4579" w:type="dxa"/>
            <w:tcBorders>
              <w:top w:val="single" w:color="auto" w:sz="4" w:space="0"/>
              <w:left w:val="nil"/>
              <w:bottom w:val="single" w:color="auto" w:sz="4" w:space="0"/>
              <w:right w:val="single" w:color="auto" w:sz="4" w:space="0"/>
            </w:tcBorders>
            <w:vAlign w:val="center"/>
          </w:tcPr>
          <w:p>
            <w:pPr>
              <w:topLinePunct/>
              <w:jc w:val="center"/>
              <w:rPr>
                <w:rFonts w:asciiTheme="majorEastAsia" w:hAnsiTheme="majorEastAsia" w:eastAsiaTheme="majorEastAsia"/>
                <w:b/>
                <w:bCs/>
                <w:kern w:val="0"/>
                <w:sz w:val="24"/>
                <w:szCs w:val="24"/>
              </w:rPr>
            </w:pPr>
            <w:r>
              <w:rPr>
                <w:rFonts w:hint="eastAsia" w:asciiTheme="majorEastAsia" w:hAnsiTheme="majorEastAsia" w:eastAsiaTheme="majorEastAsia"/>
                <w:b/>
                <w:bCs/>
                <w:kern w:val="0"/>
                <w:sz w:val="24"/>
                <w:szCs w:val="24"/>
              </w:rPr>
              <w:t>内容及要求</w:t>
            </w:r>
          </w:p>
        </w:tc>
        <w:tc>
          <w:tcPr>
            <w:tcW w:w="79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topLinePunct/>
              <w:jc w:val="center"/>
              <w:rPr>
                <w:rFonts w:asciiTheme="majorEastAsia" w:hAnsiTheme="majorEastAsia" w:eastAsiaTheme="majorEastAsia"/>
                <w:b/>
                <w:bCs/>
                <w:kern w:val="0"/>
                <w:sz w:val="24"/>
                <w:szCs w:val="24"/>
              </w:rPr>
            </w:pPr>
            <w:r>
              <w:rPr>
                <w:rFonts w:hint="eastAsia" w:asciiTheme="majorEastAsia" w:hAnsiTheme="majorEastAsia" w:eastAsiaTheme="majorEastAsia"/>
                <w:b/>
                <w:bCs/>
                <w:kern w:val="0"/>
                <w:sz w:val="24"/>
                <w:szCs w:val="24"/>
              </w:rPr>
              <w:t>参考</w:t>
            </w:r>
          </w:p>
          <w:p>
            <w:pPr>
              <w:topLinePunct/>
              <w:jc w:val="center"/>
              <w:rPr>
                <w:rFonts w:asciiTheme="majorEastAsia" w:hAnsiTheme="majorEastAsia" w:eastAsiaTheme="majorEastAsia"/>
                <w:b/>
                <w:bCs/>
                <w:kern w:val="0"/>
                <w:sz w:val="24"/>
                <w:szCs w:val="24"/>
              </w:rPr>
            </w:pPr>
            <w:r>
              <w:rPr>
                <w:rFonts w:hint="eastAsia" w:asciiTheme="majorEastAsia" w:hAnsiTheme="majorEastAsia" w:eastAsiaTheme="majorEastAsia"/>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kern w:val="0"/>
                <w:sz w:val="24"/>
                <w:szCs w:val="24"/>
              </w:rPr>
            </w:pPr>
            <w:r>
              <w:rPr>
                <w:rFonts w:asciiTheme="majorEastAsia" w:hAnsiTheme="majorEastAsia" w:eastAsiaTheme="majorEastAsia"/>
                <w:kern w:val="0"/>
                <w:sz w:val="24"/>
                <w:szCs w:val="24"/>
              </w:rPr>
              <w:t>职业形象塑造</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礼仪意识养成</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1.掌握礼仪的本质与内涵；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2.掌握现代礼仪的特点和基本原则； </w:t>
            </w:r>
          </w:p>
          <w:p>
            <w:pPr>
              <w:ind w:left="240" w:hanging="240" w:hangingChars="1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 xml:space="preserve">.了解礼仪的起源与发展； </w:t>
            </w:r>
          </w:p>
          <w:p>
            <w:pPr>
              <w:ind w:left="240" w:hanging="240" w:hangingChars="100"/>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.掌握东、西方礼仪及其特点</w:t>
            </w:r>
          </w:p>
        </w:tc>
        <w:tc>
          <w:tcPr>
            <w:tcW w:w="797" w:type="dxa"/>
            <w:vMerge w:val="restart"/>
            <w:tcBorders>
              <w:top w:val="nil"/>
              <w:left w:val="nil"/>
              <w:bottom w:val="single" w:color="auto" w:sz="4" w:space="0"/>
              <w:right w:val="single" w:color="auto" w:sz="4" w:space="0"/>
            </w:tcBorders>
            <w:vAlign w:val="center"/>
          </w:tcPr>
          <w:p>
            <w:pPr>
              <w:overflowPunct w:val="0"/>
              <w:topLinePun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bottom"/>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妆容形象设计</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1.了解面部化妆和发型修饰的基本原则和方法；</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2.掌握饭店职业岗位的仪容规范和要求</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bottom"/>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仪态举止塑造</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1.掌握站姿、坐姿、走姿、蹲姿态的礼仪规范；</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2.掌握各种手势的规范使用；</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3.熟悉表情礼仪的规范；</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4.具备饭店服务意识与诚挚的服务态度</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服饰搭配训练</w:t>
            </w:r>
          </w:p>
        </w:tc>
        <w:tc>
          <w:tcPr>
            <w:tcW w:w="4579" w:type="dxa"/>
            <w:tcBorders>
              <w:top w:val="single" w:color="auto" w:sz="4" w:space="0"/>
              <w:left w:val="nil"/>
              <w:bottom w:val="single" w:color="auto" w:sz="4" w:space="0"/>
              <w:right w:val="single" w:color="auto" w:sz="4" w:space="0"/>
            </w:tcBorders>
            <w:vAlign w:val="center"/>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1.掌握饭店职业岗位的仪表规范和要求；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2.掌握着装的整体协调原则；</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3.能按礼仪规范进行饰品的佩戴</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kern w:val="0"/>
                <w:sz w:val="24"/>
                <w:szCs w:val="24"/>
              </w:rPr>
            </w:pPr>
            <w:r>
              <w:rPr>
                <w:rFonts w:asciiTheme="majorEastAsia" w:hAnsiTheme="majorEastAsia" w:eastAsiaTheme="majorEastAsia"/>
                <w:kern w:val="0"/>
                <w:sz w:val="24"/>
                <w:szCs w:val="24"/>
              </w:rPr>
              <w:t>人际交往礼仪</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见面与交谈礼仪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1.熟悉称呼的基本规律和使用形式；</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2.熟悉致意的一般规律和规范标准；</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3.熟悉介绍的基本顺序，会递接名片；</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4.能按礼仪规范进行握手礼节、鞠躬礼节；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5.熟悉合十和拱手礼节的基本规范；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6.熟悉拥抱和亲吻礼仪的基本程序和规范；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7.了解交谈的基本原则和注意事项；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8.能使用商务谈判的语言技巧</w:t>
            </w:r>
          </w:p>
        </w:tc>
        <w:tc>
          <w:tcPr>
            <w:tcW w:w="797" w:type="dxa"/>
            <w:vMerge w:val="restart"/>
            <w:tcBorders>
              <w:top w:val="nil"/>
              <w:left w:val="nil"/>
              <w:bottom w:val="single" w:color="auto" w:sz="4" w:space="0"/>
              <w:right w:val="single" w:color="auto" w:sz="4" w:space="0"/>
            </w:tcBorders>
            <w:vAlign w:val="center"/>
          </w:tcPr>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w:t>
            </w: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jc w:val="center"/>
              <w:rPr>
                <w:rFonts w:asciiTheme="majorEastAsia" w:hAnsiTheme="majorEastAsia" w:eastAsiaTheme="majorEastAsia"/>
                <w:sz w:val="24"/>
                <w:szCs w:val="24"/>
              </w:rPr>
            </w:pPr>
          </w:p>
          <w:p>
            <w:pPr>
              <w:overflowPunct w:val="0"/>
              <w:topLinePunct/>
              <w:ind w:firstLine="240" w:firstLineChars="100"/>
              <w:jc w:val="center"/>
              <w:rPr>
                <w:rFonts w:asciiTheme="majorEastAsia" w:hAnsiTheme="majorEastAsia" w:eastAsiaTheme="majorEastAsia"/>
                <w:sz w:val="24"/>
                <w:szCs w:val="24"/>
              </w:rPr>
            </w:pPr>
          </w:p>
          <w:p>
            <w:pPr>
              <w:overflowPunct w:val="0"/>
              <w:topLinePunct/>
              <w:ind w:firstLine="240" w:firstLineChars="100"/>
              <w:jc w:val="center"/>
              <w:rPr>
                <w:rFonts w:asciiTheme="majorEastAsia" w:hAnsiTheme="majorEastAsia" w:eastAsiaTheme="majorEastAsia"/>
                <w:sz w:val="24"/>
                <w:szCs w:val="24"/>
              </w:rPr>
            </w:pPr>
          </w:p>
          <w:p>
            <w:pPr>
              <w:overflowPunct w:val="0"/>
              <w:topLinePunct/>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拜访与馈赠礼仪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1.掌握拜访的准备工作，掌握拜访时的注意事项；</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2.熟练运用馈赠的六要素,能按礼仪规范进行送花和受赠，能得体拒收礼品</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接待与宴请礼仪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1.掌握接待的程序与礼节，能进行接待仪式、迎送仪式；</w:t>
            </w:r>
          </w:p>
          <w:p>
            <w:pPr>
              <w:ind w:left="240" w:hanging="240" w:hangingChars="1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.掌握宴会的组织礼仪，以及赴宴的礼仪要求</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kern w:val="0"/>
                <w:sz w:val="24"/>
                <w:szCs w:val="24"/>
              </w:rPr>
            </w:pPr>
            <w:r>
              <w:rPr>
                <w:rFonts w:hint="eastAsia" w:asciiTheme="majorEastAsia" w:hAnsiTheme="majorEastAsia" w:eastAsiaTheme="majorEastAsia"/>
                <w:color w:val="000000"/>
                <w:kern w:val="0"/>
                <w:sz w:val="24"/>
                <w:szCs w:val="24"/>
              </w:rPr>
              <w:t>通联礼仪</w:t>
            </w:r>
          </w:p>
        </w:tc>
        <w:tc>
          <w:tcPr>
            <w:tcW w:w="4579" w:type="dxa"/>
            <w:tcBorders>
              <w:top w:val="single" w:color="auto" w:sz="4" w:space="0"/>
              <w:left w:val="nil"/>
              <w:bottom w:val="single" w:color="auto" w:sz="4" w:space="0"/>
              <w:right w:val="single" w:color="auto" w:sz="4" w:space="0"/>
            </w:tcBorders>
            <w:vAlign w:val="center"/>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1.能按礼仪规范进行电话接听与拨打；</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2.能够根据不同的场合正确使用手机；</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3.能按礼仪规范收发传真、电子邮件；</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4.能按礼仪规范撰写信函和邀请函</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kern w:val="0"/>
                <w:sz w:val="24"/>
                <w:szCs w:val="24"/>
              </w:rPr>
            </w:pPr>
            <w:r>
              <w:rPr>
                <w:rFonts w:asciiTheme="majorEastAsia" w:hAnsiTheme="majorEastAsia" w:eastAsiaTheme="majorEastAsia"/>
                <w:kern w:val="0"/>
                <w:sz w:val="24"/>
                <w:szCs w:val="24"/>
              </w:rPr>
              <w:t>国际礼宾礼仪</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国际礼宾次序</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1.掌握外宾来访的接待礼仪要求；</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2.掌握迎送外宾的礼仪要求；</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3.能按礼仪规范进行礼宾次序的安排；</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4.能进行国旗悬挂</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仪式活动礼仪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1.能按礼仪规范进行外事宴请的准备工作；</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2.能根据会见、会谈要求进行现场布置、位置安排；</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3.能进行签约仪式现场的布置；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4.掌握授勋仪式的要求</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sz w:val="24"/>
                <w:szCs w:val="24"/>
              </w:rPr>
            </w:pPr>
            <w:r>
              <w:rPr>
                <w:rFonts w:asciiTheme="majorEastAsia" w:hAnsiTheme="majorEastAsia" w:eastAsiaTheme="majorEastAsia"/>
                <w:kern w:val="0"/>
                <w:sz w:val="24"/>
                <w:szCs w:val="24"/>
              </w:rPr>
              <w:t>饭店服务情景礼仪</w:t>
            </w: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前厅服务礼仪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1.能按礼仪规范迎送客人、问好、引路、进出电梯、行礼送房；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2.能进行礼宾开门护顶；</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3.能按礼仪规范进行总台的接待、收银、 问询；</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4.掌握总机电话服务礼仪、岗位电话礼仪；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5.掌握商务中心接待语言；</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6.掌握投诉处理的谈话礼仪</w:t>
            </w:r>
          </w:p>
        </w:tc>
        <w:tc>
          <w:tcPr>
            <w:tcW w:w="797" w:type="dxa"/>
            <w:vMerge w:val="restart"/>
            <w:tcBorders>
              <w:top w:val="nil"/>
              <w:left w:val="nil"/>
              <w:bottom w:val="single" w:color="auto" w:sz="4" w:space="0"/>
              <w:right w:val="single" w:color="auto" w:sz="4" w:space="0"/>
            </w:tcBorders>
            <w:vAlign w:val="center"/>
          </w:tcPr>
          <w:p>
            <w:pPr>
              <w:overflowPunct w:val="0"/>
              <w:topLinePun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餐饮服务礼仪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1.了解餐饮服务业务知识；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2.熟悉餐饮服务迎宾、点菜、侍餐服务的岗位职责；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3.掌握中、西餐宴会的餐桌摆设和席位安排的礼仪规则；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4.能按礼仪规范进行中、西迎宾、点菜、侍餐、结账、送客服务</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客房服务礼仪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1.能按礼仪规范向客人行礼；</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2.能按礼仪规范进行房务中心电话接听、叫醒服务；</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3.能按礼仪规范进入客房进行清洁；</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4.掌握客房送餐、洗衣服务的礼仪规范 </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c>
          <w:tcPr>
            <w:tcW w:w="2025"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top"/>
              <w:rPr>
                <w:rFonts w:asciiTheme="majorEastAsia" w:hAnsiTheme="majorEastAsia" w:eastAsiaTheme="majorEastAsia"/>
                <w:sz w:val="24"/>
                <w:szCs w:val="24"/>
              </w:rPr>
            </w:pPr>
            <w:r>
              <w:rPr>
                <w:rFonts w:hint="eastAsia" w:asciiTheme="majorEastAsia" w:hAnsiTheme="majorEastAsia" w:eastAsiaTheme="majorEastAsia"/>
                <w:color w:val="000000"/>
                <w:kern w:val="0"/>
                <w:sz w:val="24"/>
                <w:szCs w:val="24"/>
              </w:rPr>
              <w:t>会议服务礼仪</w:t>
            </w:r>
          </w:p>
        </w:tc>
        <w:tc>
          <w:tcPr>
            <w:tcW w:w="4579" w:type="dxa"/>
            <w:tcBorders>
              <w:top w:val="single" w:color="auto" w:sz="4" w:space="0"/>
              <w:left w:val="nil"/>
              <w:bottom w:val="single" w:color="auto" w:sz="4" w:space="0"/>
              <w:right w:val="single" w:color="auto" w:sz="4" w:space="0"/>
            </w:tcBorders>
          </w:tcPr>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1.掌握会议服务人员仪容仪表仪态规范；</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2.掌握会议短信编辑礼仪、接站服务、会议签到台服务礼仪；</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3.能够根据会议要求合理布置会场场景和安排席位； </w:t>
            </w:r>
          </w:p>
          <w:p>
            <w:pPr>
              <w:ind w:left="240" w:hanging="240" w:hangingChars="100"/>
              <w:rPr>
                <w:rFonts w:asciiTheme="majorEastAsia" w:hAnsiTheme="majorEastAsia" w:eastAsiaTheme="majorEastAsia"/>
                <w:sz w:val="24"/>
                <w:szCs w:val="24"/>
              </w:rPr>
            </w:pPr>
            <w:r>
              <w:rPr>
                <w:rFonts w:hint="eastAsia" w:asciiTheme="majorEastAsia" w:hAnsiTheme="majorEastAsia" w:eastAsiaTheme="majorEastAsia"/>
                <w:sz w:val="24"/>
                <w:szCs w:val="24"/>
              </w:rPr>
              <w:t>4.能按礼仪规范进行会议引领、会议服务、颁奖服务以及引导退场</w:t>
            </w:r>
          </w:p>
        </w:tc>
        <w:tc>
          <w:tcPr>
            <w:tcW w:w="797"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sz w:val="24"/>
                <w:szCs w:val="24"/>
              </w:rPr>
            </w:pPr>
          </w:p>
        </w:tc>
      </w:tr>
    </w:tbl>
    <w:p>
      <w:pPr>
        <w:topLinePunct/>
        <w:adjustRightInd w:val="0"/>
        <w:ind w:firstLine="562" w:firstLineChars="200"/>
        <w:jc w:val="left"/>
        <w:rPr>
          <w:rFonts w:ascii="宋体" w:hAnsi="宋体" w:cs="黑体"/>
          <w:b/>
          <w:bCs/>
          <w:sz w:val="28"/>
          <w:szCs w:val="28"/>
        </w:rPr>
      </w:pPr>
      <w:r>
        <w:rPr>
          <w:rFonts w:hint="eastAsia" w:ascii="宋体" w:hAnsi="宋体" w:cs="黑体"/>
          <w:b/>
          <w:bCs/>
          <w:sz w:val="28"/>
          <w:szCs w:val="28"/>
        </w:rPr>
        <w:t>六、实施建议</w:t>
      </w:r>
    </w:p>
    <w:p>
      <w:pPr>
        <w:topLinePunct/>
        <w:ind w:firstLine="482" w:firstLineChars="200"/>
        <w:jc w:val="left"/>
        <w:rPr>
          <w:rFonts w:ascii="宋体" w:hAnsi="宋体"/>
          <w:b/>
          <w:bCs/>
          <w:sz w:val="24"/>
          <w:szCs w:val="24"/>
        </w:rPr>
      </w:pPr>
      <w:r>
        <w:rPr>
          <w:rFonts w:hint="eastAsia" w:ascii="宋体" w:hAnsi="宋体"/>
          <w:b/>
          <w:bCs/>
          <w:sz w:val="24"/>
          <w:szCs w:val="24"/>
        </w:rPr>
        <w:t>（一）教学建议</w:t>
      </w:r>
    </w:p>
    <w:p>
      <w:pPr>
        <w:topLinePunct/>
        <w:ind w:firstLine="480" w:firstLineChars="200"/>
        <w:rPr>
          <w:rFonts w:ascii="宋体" w:hAnsi="宋体"/>
          <w:sz w:val="24"/>
          <w:szCs w:val="24"/>
        </w:rPr>
      </w:pPr>
      <w:r>
        <w:rPr>
          <w:rFonts w:hint="eastAsia" w:ascii="宋体" w:hAnsi="宋体"/>
          <w:sz w:val="24"/>
          <w:szCs w:val="24"/>
        </w:rPr>
        <w:t>1.</w:t>
      </w:r>
      <w:r>
        <w:rPr>
          <w:rFonts w:hint="eastAsia" w:ascii="宋体" w:hAnsi="宋体" w:cs="黑体"/>
          <w:sz w:val="24"/>
          <w:szCs w:val="24"/>
        </w:rPr>
        <w:t>充分挖掘本课程思政元素，聚焦核心素养，将立德树人贯穿于课程实施全过程。</w:t>
      </w:r>
    </w:p>
    <w:p>
      <w:pPr>
        <w:topLinePunct/>
        <w:ind w:firstLine="480" w:firstLineChars="200"/>
        <w:rPr>
          <w:rFonts w:ascii="宋体" w:hAnsi="宋体"/>
          <w:sz w:val="24"/>
          <w:szCs w:val="24"/>
        </w:rPr>
      </w:pPr>
      <w:r>
        <w:rPr>
          <w:rFonts w:hint="eastAsia" w:ascii="宋体" w:hAnsi="宋体"/>
          <w:sz w:val="24"/>
          <w:szCs w:val="24"/>
        </w:rPr>
        <w:t>2.贯彻以生为本的理念，充分发挥学生学习主体的作用，发挥教师的主导作用，增强学生的自主学习能力。礼仪职业能力的训练要与工作、生活实践相结合，不断提高学生的学习兴趣和参与意识。</w:t>
      </w:r>
    </w:p>
    <w:p>
      <w:pPr>
        <w:topLinePunct/>
        <w:ind w:firstLine="480" w:firstLineChars="200"/>
        <w:rPr>
          <w:rFonts w:ascii="宋体" w:hAnsi="宋体"/>
          <w:sz w:val="24"/>
          <w:szCs w:val="24"/>
        </w:rPr>
      </w:pPr>
      <w:r>
        <w:rPr>
          <w:rFonts w:hint="eastAsia" w:ascii="宋体" w:hAnsi="宋体"/>
          <w:sz w:val="24"/>
          <w:szCs w:val="24"/>
        </w:rPr>
        <w:t>3.重视实践教学活动，可采用理实一体、情景式、角色模拟等教学方式，实现做中学、做中教。注重信息化教学，充分利用微课、微视频、课件、饭店宣传和培训视频等资源进行教学。</w:t>
      </w:r>
    </w:p>
    <w:p>
      <w:pPr>
        <w:topLinePunct/>
        <w:ind w:firstLine="480" w:firstLineChars="200"/>
        <w:rPr>
          <w:rFonts w:ascii="宋体" w:hAnsi="宋体"/>
          <w:sz w:val="24"/>
          <w:szCs w:val="24"/>
        </w:rPr>
      </w:pPr>
      <w:r>
        <w:rPr>
          <w:rFonts w:hint="eastAsia" w:ascii="宋体" w:hAnsi="宋体"/>
          <w:sz w:val="24"/>
          <w:szCs w:val="24"/>
        </w:rPr>
        <w:t>4.将饭店行业礼仪标准和职业要求融入课程教学，注重培养学生热情主动、爱岗敬业、诚信正直的职业品质。关注饭店业发展新动态，重视专业领域内新知识、新理念、新方法的不断渗透。</w:t>
      </w:r>
    </w:p>
    <w:p>
      <w:pPr>
        <w:topLinePunct/>
        <w:ind w:firstLine="482" w:firstLineChars="200"/>
        <w:rPr>
          <w:rFonts w:ascii="宋体" w:hAnsi="宋体"/>
          <w:b/>
          <w:bCs/>
          <w:sz w:val="24"/>
          <w:szCs w:val="24"/>
        </w:rPr>
      </w:pPr>
      <w:r>
        <w:rPr>
          <w:rFonts w:hint="eastAsia" w:ascii="宋体" w:hAnsi="宋体"/>
          <w:b/>
          <w:bCs/>
          <w:sz w:val="24"/>
          <w:szCs w:val="24"/>
        </w:rPr>
        <w:t>（二）评价建议</w:t>
      </w:r>
    </w:p>
    <w:p>
      <w:pPr>
        <w:topLinePunct/>
        <w:ind w:firstLine="480" w:firstLineChars="200"/>
        <w:rPr>
          <w:rFonts w:ascii="宋体" w:hAnsi="宋体"/>
          <w:kern w:val="0"/>
          <w:sz w:val="24"/>
          <w:szCs w:val="24"/>
        </w:rPr>
      </w:pPr>
      <w:r>
        <w:rPr>
          <w:rFonts w:hint="eastAsia" w:ascii="宋体" w:hAnsi="宋体"/>
          <w:kern w:val="0"/>
          <w:sz w:val="24"/>
          <w:szCs w:val="24"/>
        </w:rPr>
        <w:t>1.采用过程评价与结果评价、定性评价与定量评价、教师评价与学生自评互评相结合的评价方式，科学组织课程评价。</w:t>
      </w:r>
    </w:p>
    <w:p>
      <w:pPr>
        <w:topLinePunct/>
        <w:ind w:firstLine="480" w:firstLineChars="200"/>
        <w:rPr>
          <w:rFonts w:ascii="宋体" w:hAnsi="宋体"/>
          <w:kern w:val="0"/>
          <w:sz w:val="24"/>
          <w:szCs w:val="24"/>
        </w:rPr>
      </w:pPr>
      <w:r>
        <w:rPr>
          <w:rFonts w:hint="eastAsia" w:ascii="宋体" w:hAnsi="宋体"/>
          <w:kern w:val="0"/>
          <w:sz w:val="24"/>
          <w:szCs w:val="24"/>
        </w:rPr>
        <w:t>2.突出学生职业能力、礼仪素养以及实践中分析问题、解决问题能力的考核。考核方式可包括：面试，考核学生的仪容、仪表、仪态礼仪；口试，考核学生的表达、交流技能以及基本礼仪知识；情景演练，考核学生作为饭店从业人员应该具备的服务礼仪规范。</w:t>
      </w:r>
    </w:p>
    <w:p>
      <w:pPr>
        <w:topLinePunct/>
        <w:ind w:firstLine="480" w:firstLineChars="200"/>
        <w:rPr>
          <w:rFonts w:ascii="宋体" w:hAnsi="宋体"/>
          <w:kern w:val="0"/>
          <w:sz w:val="24"/>
          <w:szCs w:val="24"/>
        </w:rPr>
      </w:pPr>
      <w:r>
        <w:rPr>
          <w:rFonts w:hint="eastAsia" w:ascii="宋体" w:hAnsi="宋体"/>
          <w:kern w:val="0"/>
          <w:sz w:val="24"/>
          <w:szCs w:val="24"/>
        </w:rPr>
        <w:t>3.及时、客观地向学生反馈评价结果，肯定成绩、找出不足，师生共同商讨确定改进的途径和方法。</w:t>
      </w:r>
    </w:p>
    <w:p>
      <w:pPr>
        <w:topLinePunct/>
        <w:ind w:firstLine="480" w:firstLineChars="200"/>
        <w:rPr>
          <w:rFonts w:ascii="宋体" w:hAnsi="宋体"/>
          <w:sz w:val="24"/>
          <w:szCs w:val="24"/>
        </w:rPr>
      </w:pPr>
      <w:r>
        <w:rPr>
          <w:rFonts w:hint="eastAsia" w:ascii="宋体" w:hAnsi="宋体"/>
          <w:sz w:val="24"/>
          <w:szCs w:val="24"/>
        </w:rPr>
        <w:t>4.根据不同的学习内容，选择随堂测验、阶段测验、案例分析、技能考核、方案设计、调查报告、实习报告等各具特色的评价方法。</w:t>
      </w:r>
    </w:p>
    <w:p>
      <w:pPr>
        <w:topLinePunct/>
        <w:ind w:firstLine="480" w:firstLineChars="200"/>
        <w:rPr>
          <w:rFonts w:ascii="宋体" w:hAnsi="宋体"/>
          <w:sz w:val="24"/>
          <w:szCs w:val="24"/>
        </w:rPr>
      </w:pPr>
      <w:r>
        <w:rPr>
          <w:rFonts w:hint="eastAsia" w:ascii="宋体" w:hAnsi="宋体"/>
          <w:sz w:val="24"/>
          <w:szCs w:val="24"/>
        </w:rPr>
        <w:t>5.要及时、客观地向学生反馈评价结果，商讨确定改进的途径和方法。</w:t>
      </w:r>
    </w:p>
    <w:p>
      <w:pPr>
        <w:topLinePunct/>
        <w:ind w:firstLine="480"/>
        <w:rPr>
          <w:rFonts w:ascii="宋体" w:hAnsi="宋体"/>
          <w:b/>
          <w:bCs/>
          <w:sz w:val="24"/>
          <w:szCs w:val="24"/>
        </w:rPr>
      </w:pPr>
      <w:r>
        <w:rPr>
          <w:rFonts w:hint="eastAsia" w:ascii="宋体" w:hAnsi="宋体"/>
          <w:b/>
          <w:bCs/>
          <w:sz w:val="24"/>
          <w:szCs w:val="24"/>
        </w:rPr>
        <w:t>（三）教材编写和选用建议</w:t>
      </w:r>
    </w:p>
    <w:p>
      <w:pPr>
        <w:topLinePunct/>
        <w:ind w:firstLine="480" w:firstLineChars="200"/>
        <w:jc w:val="left"/>
        <w:rPr>
          <w:rFonts w:ascii="宋体" w:hAnsi="宋体"/>
          <w:sz w:val="24"/>
          <w:szCs w:val="24"/>
        </w:rPr>
      </w:pPr>
      <w:r>
        <w:rPr>
          <w:rFonts w:hint="eastAsia" w:ascii="宋体" w:hAnsi="宋体"/>
          <w:sz w:val="24"/>
          <w:szCs w:val="24"/>
        </w:rPr>
        <w:t>1.教材编写与选用必须依据本标准。</w:t>
      </w:r>
    </w:p>
    <w:p>
      <w:pPr>
        <w:topLinePunct/>
        <w:ind w:firstLine="480" w:firstLineChars="200"/>
        <w:jc w:val="left"/>
        <w:rPr>
          <w:rFonts w:ascii="宋体" w:hAnsi="宋体"/>
          <w:sz w:val="24"/>
          <w:szCs w:val="24"/>
        </w:rPr>
      </w:pPr>
      <w:r>
        <w:rPr>
          <w:rFonts w:hint="eastAsia" w:ascii="宋体" w:hAnsi="宋体"/>
          <w:sz w:val="24"/>
          <w:szCs w:val="24"/>
        </w:rPr>
        <w:t>2.教材内容应引入行业发展的新知识、新技术、新工艺等内容，将行业企业职业岗位要求引入教材内容。要合理编排教材的内容，在难度上要有一定的梯度，既要面向全体学生，也要考虑学生发展的差异性、满足不同学生需求。</w:t>
      </w:r>
    </w:p>
    <w:p>
      <w:pPr>
        <w:topLinePunct/>
        <w:ind w:firstLine="480" w:firstLineChars="200"/>
        <w:jc w:val="left"/>
        <w:rPr>
          <w:rFonts w:ascii="宋体" w:hAnsi="宋体"/>
          <w:sz w:val="24"/>
          <w:szCs w:val="24"/>
        </w:rPr>
      </w:pPr>
      <w:r>
        <w:rPr>
          <w:rFonts w:hint="eastAsia" w:ascii="宋体" w:hAnsi="宋体"/>
          <w:sz w:val="24"/>
          <w:szCs w:val="24"/>
        </w:rPr>
        <w:t>3.教材呈现方式应符合中职学生的年龄特征与认知规律，图文并茂，增强学生阅读教材的兴趣，为学生提供思考的空间。</w:t>
      </w:r>
    </w:p>
    <w:p>
      <w:pPr>
        <w:topLinePunct/>
        <w:ind w:firstLine="482" w:firstLineChars="200"/>
        <w:jc w:val="left"/>
        <w:rPr>
          <w:rFonts w:ascii="宋体" w:hAnsi="宋体"/>
          <w:b/>
          <w:bCs/>
          <w:sz w:val="24"/>
          <w:szCs w:val="24"/>
        </w:rPr>
      </w:pPr>
      <w:r>
        <w:rPr>
          <w:rFonts w:hint="eastAsia" w:ascii="宋体" w:hAnsi="宋体"/>
          <w:b/>
          <w:bCs/>
          <w:sz w:val="24"/>
          <w:szCs w:val="24"/>
        </w:rPr>
        <w:t>（四）课程资源开发与利用建议</w:t>
      </w:r>
    </w:p>
    <w:p>
      <w:pPr>
        <w:topLinePunct/>
        <w:ind w:firstLine="480" w:firstLineChars="200"/>
        <w:rPr>
          <w:rFonts w:ascii="宋体" w:hAnsi="宋体"/>
          <w:kern w:val="0"/>
          <w:sz w:val="24"/>
          <w:szCs w:val="24"/>
        </w:rPr>
      </w:pPr>
      <w:r>
        <w:rPr>
          <w:rFonts w:hint="eastAsia" w:ascii="宋体" w:hAnsi="宋体"/>
          <w:kern w:val="0"/>
          <w:sz w:val="24"/>
          <w:szCs w:val="24"/>
        </w:rPr>
        <w:t>1.发挥教研组、中心教研室、名师工作室、行业指导委员会的作用，合作开发课程资源。</w:t>
      </w:r>
    </w:p>
    <w:p>
      <w:pPr>
        <w:topLinePunct/>
        <w:ind w:firstLine="480" w:firstLineChars="200"/>
        <w:rPr>
          <w:rFonts w:ascii="宋体" w:hAnsi="宋体"/>
          <w:kern w:val="0"/>
          <w:sz w:val="24"/>
          <w:szCs w:val="24"/>
        </w:rPr>
      </w:pPr>
      <w:r>
        <w:rPr>
          <w:rFonts w:hint="eastAsia" w:ascii="宋体" w:hAnsi="宋体"/>
          <w:kern w:val="0"/>
          <w:sz w:val="24"/>
          <w:szCs w:val="24"/>
        </w:rPr>
        <w:t xml:space="preserve">2.配置《专业学生礼仪手册》和《饭店从业人员标准礼仪手册》等工具书和电子读物、杂志等，实训室配齐必备的教学设施设备。 </w:t>
      </w:r>
    </w:p>
    <w:p>
      <w:pPr>
        <w:topLinePunct/>
        <w:ind w:firstLine="480" w:firstLineChars="200"/>
        <w:rPr>
          <w:rFonts w:ascii="宋体" w:hAnsi="宋体"/>
          <w:kern w:val="0"/>
          <w:sz w:val="24"/>
          <w:szCs w:val="24"/>
        </w:rPr>
      </w:pPr>
      <w:r>
        <w:rPr>
          <w:rFonts w:hint="eastAsia" w:ascii="宋体" w:hAnsi="宋体"/>
          <w:kern w:val="0"/>
          <w:sz w:val="24"/>
          <w:szCs w:val="24"/>
        </w:rPr>
        <w:t>3.加强与饭店的合作，聘请行业专家进校园进行礼仪专题讲座。</w:t>
      </w:r>
    </w:p>
    <w:p>
      <w:pPr>
        <w:topLinePunct/>
        <w:ind w:firstLine="480" w:firstLineChars="200"/>
        <w:rPr>
          <w:rFonts w:ascii="宋体" w:hAnsi="宋体"/>
          <w:kern w:val="0"/>
          <w:sz w:val="24"/>
          <w:szCs w:val="24"/>
        </w:rPr>
      </w:pPr>
      <w:r>
        <w:rPr>
          <w:rFonts w:hint="eastAsia" w:ascii="宋体" w:hAnsi="宋体"/>
          <w:kern w:val="0"/>
          <w:sz w:val="24"/>
          <w:szCs w:val="24"/>
        </w:rPr>
        <w:t>4.重视现代教育技术与课程教学的整合，利用网络课程资源，运用现代信息技术，自主开发课程教学课件，借助精品课程等网络化平台，建立本课程多媒体课程资源的数据库，实现教学资源和成果共享。</w:t>
      </w:r>
    </w:p>
    <w:p>
      <w:pPr>
        <w:topLinePunct/>
        <w:adjustRightInd w:val="0"/>
        <w:ind w:firstLine="482" w:firstLineChars="200"/>
        <w:jc w:val="left"/>
        <w:rPr>
          <w:rFonts w:ascii="宋体" w:hAnsi="宋体" w:cs="黑体"/>
          <w:b/>
          <w:bCs/>
          <w:sz w:val="24"/>
          <w:szCs w:val="24"/>
        </w:rPr>
      </w:pPr>
      <w:r>
        <w:rPr>
          <w:rFonts w:hint="eastAsia" w:ascii="宋体" w:hAnsi="宋体" w:cs="黑体"/>
          <w:b/>
          <w:bCs/>
          <w:sz w:val="24"/>
          <w:szCs w:val="24"/>
        </w:rPr>
        <w:t>七、说明</w:t>
      </w:r>
    </w:p>
    <w:p>
      <w:pPr>
        <w:topLinePunct/>
        <w:ind w:firstLine="480" w:firstLineChars="200"/>
        <w:rPr>
          <w:rFonts w:ascii="宋体" w:hAnsi="宋体"/>
          <w:sz w:val="24"/>
          <w:szCs w:val="24"/>
        </w:rPr>
      </w:pPr>
      <w:r>
        <w:rPr>
          <w:rFonts w:hint="eastAsia" w:ascii="宋体" w:hAnsi="宋体"/>
          <w:kern w:val="0"/>
          <w:sz w:val="24"/>
          <w:szCs w:val="24"/>
        </w:rPr>
        <w:t>本标准依据《江苏省中等职业学校酒店服务与管理专业类课程指导方案》编制，适用于</w:t>
      </w:r>
      <w:r>
        <w:rPr>
          <w:rFonts w:hint="eastAsia" w:ascii="宋体" w:hAnsi="宋体"/>
          <w:sz w:val="24"/>
          <w:szCs w:val="24"/>
        </w:rPr>
        <w:t>江苏省中等职业学校</w:t>
      </w:r>
      <w:r>
        <w:rPr>
          <w:rFonts w:hint="eastAsia" w:ascii="宋体" w:hAnsi="宋体"/>
          <w:kern w:val="0"/>
          <w:sz w:val="24"/>
          <w:szCs w:val="24"/>
        </w:rPr>
        <w:t>酒店服务与管理类</w:t>
      </w:r>
      <w:r>
        <w:rPr>
          <w:rFonts w:hint="eastAsia" w:ascii="宋体" w:hAnsi="宋体"/>
          <w:sz w:val="24"/>
          <w:szCs w:val="24"/>
        </w:rPr>
        <w:t>各专业（三年制）学生。</w:t>
      </w:r>
    </w:p>
    <w:p>
      <w:pPr>
        <w:topLinePunct/>
        <w:ind w:firstLine="480" w:firstLineChars="200"/>
        <w:rPr>
          <w:rFonts w:ascii="宋体" w:hAnsi="宋体"/>
          <w:sz w:val="24"/>
          <w:szCs w:val="24"/>
        </w:rPr>
      </w:pPr>
    </w:p>
    <w:p>
      <w:pPr>
        <w:ind w:firstLine="480" w:firstLineChars="200"/>
        <w:rPr>
          <w:rFonts w:ascii="宋体" w:hAnsi="宋体"/>
          <w:sz w:val="24"/>
          <w:szCs w:val="24"/>
        </w:rPr>
      </w:pPr>
      <w:r>
        <w:rPr>
          <w:rFonts w:hint="eastAsia" w:ascii="楷体" w:hAnsi="楷体" w:eastAsia="楷体" w:cs="仿宋"/>
          <w:sz w:val="24"/>
          <w:szCs w:val="24"/>
        </w:rPr>
        <w:t>（</w:t>
      </w:r>
      <w:r>
        <w:rPr>
          <w:rFonts w:hint="eastAsia" w:ascii="黑体" w:hAnsi="黑体" w:eastAsia="黑体" w:cs="仿宋"/>
          <w:sz w:val="24"/>
          <w:szCs w:val="24"/>
        </w:rPr>
        <w:t>开发人员及单位：</w:t>
      </w:r>
      <w:r>
        <w:rPr>
          <w:rFonts w:hint="eastAsia" w:ascii="楷体" w:hAnsi="楷体" w:eastAsia="楷体" w:cs="仿宋"/>
          <w:sz w:val="24"/>
          <w:szCs w:val="24"/>
        </w:rPr>
        <w:t>华勤岸，苏州旅游与财经高等职业技术学校；孙嘉希，苏州旅游与财经高等职业技术学校；路春涛，江苏省淮阴商业学校；宓秋锋，张家港第二职业高级中学；万小慧，南京莫愁中等专业学校；陈丹，苏州太湖万豪酒店；潘雅琴，苏州独墅湖世尊酒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804326"/>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79"/>
    <w:rsid w:val="000147C2"/>
    <w:rsid w:val="00093D0D"/>
    <w:rsid w:val="00140579"/>
    <w:rsid w:val="001D6C1B"/>
    <w:rsid w:val="002A03D1"/>
    <w:rsid w:val="004658C8"/>
    <w:rsid w:val="006C0CDB"/>
    <w:rsid w:val="006D269F"/>
    <w:rsid w:val="00900BB9"/>
    <w:rsid w:val="00941A53"/>
    <w:rsid w:val="009909FD"/>
    <w:rsid w:val="009C5C0F"/>
    <w:rsid w:val="00A361B3"/>
    <w:rsid w:val="00A376B0"/>
    <w:rsid w:val="00BA2F73"/>
    <w:rsid w:val="00E95C5D"/>
    <w:rsid w:val="00ED13D0"/>
    <w:rsid w:val="00F33890"/>
    <w:rsid w:val="00F431A6"/>
    <w:rsid w:val="00F6509B"/>
    <w:rsid w:val="1D500591"/>
    <w:rsid w:val="7689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000FF"/>
      <w:u w:val="single"/>
    </w:rPr>
  </w:style>
  <w:style w:type="paragraph" w:customStyle="1" w:styleId="8">
    <w:name w:val="_Style 2"/>
    <w:basedOn w:val="1"/>
    <w:uiPriority w:val="0"/>
    <w:pPr>
      <w:ind w:firstLine="420" w:firstLineChars="200"/>
    </w:pPr>
    <w:rPr>
      <w:rFonts w:ascii="楷体" w:hAnsi="楷体" w:eastAsia="楷体" w:cs="Times New Roman"/>
      <w:sz w:val="24"/>
      <w:szCs w:val="24"/>
    </w:rPr>
  </w:style>
  <w:style w:type="character" w:customStyle="1" w:styleId="9">
    <w:name w:val="16"/>
    <w:basedOn w:val="6"/>
    <w:qFormat/>
    <w:uiPriority w:val="0"/>
    <w:rPr>
      <w:rFonts w:hint="eastAsia" w:ascii="MingLiU" w:hAnsi="MingLiU" w:eastAsia="MingLiU"/>
      <w:color w:val="000000"/>
      <w:sz w:val="24"/>
      <w:szCs w:val="24"/>
    </w:rPr>
  </w:style>
  <w:style w:type="character" w:customStyle="1" w:styleId="10">
    <w:name w:val="页眉 Char"/>
    <w:basedOn w:val="6"/>
    <w:link w:val="3"/>
    <w:uiPriority w:val="99"/>
    <w:rPr>
      <w:rFonts w:ascii="Calibri" w:hAnsi="Calibri" w:eastAsia="宋体" w:cs="Calibri"/>
      <w:sz w:val="18"/>
      <w:szCs w:val="18"/>
    </w:rPr>
  </w:style>
  <w:style w:type="character" w:customStyle="1" w:styleId="11">
    <w:name w:val="页脚 Char"/>
    <w:basedOn w:val="6"/>
    <w:link w:val="2"/>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528</Words>
  <Characters>3015</Characters>
  <Lines>25</Lines>
  <Paragraphs>7</Paragraphs>
  <TotalTime>4</TotalTime>
  <ScaleCrop>false</ScaleCrop>
  <LinksUpToDate>false</LinksUpToDate>
  <CharactersWithSpaces>3536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2021-04-08T01:32:00Z</dcterms:created>
  <dc:creator>程林</dc:creator>
  <cp:lastModifiedBy>Administrator</cp:lastModifiedBy>
  <dcterms:modified xsi:type="dcterms:W3CDTF">2021-05-30T00:08:12Z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951A99BEF5B54F16BE7F2949B809E2D3</vt:lpwstr>
  </property>
</Properties>
</file>