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C9A" w:rsidRDefault="009E1C81" w:rsidP="00245850">
      <w:pPr>
        <w:widowControl w:val="0"/>
        <w:topLinePunct/>
        <w:adjustRightInd w:val="0"/>
        <w:jc w:val="center"/>
        <w:rPr>
          <w:rFonts w:ascii="宋体" w:eastAsia="宋体" w:hAnsi="宋体" w:cs="Arial Unicode MS"/>
          <w:b/>
          <w:sz w:val="32"/>
          <w:szCs w:val="32"/>
        </w:rPr>
      </w:pPr>
      <w:r>
        <w:rPr>
          <w:rFonts w:ascii="宋体" w:eastAsia="宋体" w:hAnsi="宋体" w:cs="Arial Unicode MS" w:hint="eastAsia"/>
          <w:b/>
          <w:sz w:val="32"/>
          <w:szCs w:val="32"/>
        </w:rPr>
        <w:t>江苏省中等职业学校</w:t>
      </w:r>
      <w:bookmarkStart w:id="0" w:name="_Hlk87288151"/>
      <w:r>
        <w:rPr>
          <w:rFonts w:ascii="宋体" w:eastAsia="宋体" w:hAnsi="宋体" w:cs="仿宋" w:hint="eastAsia"/>
          <w:b/>
          <w:sz w:val="32"/>
          <w:szCs w:val="32"/>
        </w:rPr>
        <w:t>商务营销类电子商务专业</w:t>
      </w:r>
      <w:bookmarkEnd w:id="0"/>
      <w:r>
        <w:rPr>
          <w:rFonts w:ascii="宋体" w:eastAsia="宋体" w:hAnsi="宋体" w:cs="Arial Unicode MS" w:hint="eastAsia"/>
          <w:b/>
          <w:sz w:val="32"/>
          <w:szCs w:val="32"/>
        </w:rPr>
        <w:t xml:space="preserve"> </w:t>
      </w:r>
    </w:p>
    <w:p w:rsidR="00DE4C9A" w:rsidRDefault="009E1C81" w:rsidP="00245850">
      <w:pPr>
        <w:widowControl w:val="0"/>
        <w:topLinePunct/>
        <w:adjustRightInd w:val="0"/>
        <w:jc w:val="center"/>
        <w:rPr>
          <w:rFonts w:ascii="宋体" w:eastAsia="宋体" w:hAnsi="宋体" w:cs="Arial Unicode MS"/>
          <w:b/>
          <w:sz w:val="32"/>
          <w:szCs w:val="32"/>
        </w:rPr>
      </w:pPr>
      <w:bookmarkStart w:id="1" w:name="_Hlk77004244"/>
      <w:r>
        <w:rPr>
          <w:rFonts w:ascii="宋体" w:eastAsia="宋体" w:hAnsi="宋体" w:cs="Arial Unicode MS" w:hint="eastAsia"/>
          <w:b/>
          <w:sz w:val="32"/>
          <w:szCs w:val="32"/>
        </w:rPr>
        <w:t>《物流与配送》课程标准（试行）</w:t>
      </w:r>
      <w:bookmarkEnd w:id="1"/>
    </w:p>
    <w:p w:rsidR="00DE4C9A" w:rsidRDefault="00DE4C9A" w:rsidP="00245850">
      <w:pPr>
        <w:widowControl w:val="0"/>
        <w:topLinePunct/>
        <w:adjustRightInd w:val="0"/>
        <w:jc w:val="center"/>
        <w:rPr>
          <w:rFonts w:ascii="宋体" w:eastAsia="宋体" w:hAnsi="宋体" w:cs="Arial Unicode MS"/>
          <w:b/>
          <w:sz w:val="32"/>
          <w:szCs w:val="32"/>
        </w:rPr>
      </w:pPr>
    </w:p>
    <w:p w:rsidR="00DE4C9A" w:rsidRDefault="009E1C81" w:rsidP="00245850">
      <w:pPr>
        <w:widowControl w:val="0"/>
        <w:topLinePunct/>
        <w:adjustRightInd w:val="0"/>
        <w:ind w:firstLineChars="200" w:firstLine="562"/>
        <w:rPr>
          <w:rFonts w:ascii="宋体" w:eastAsia="宋体" w:hAnsi="宋体" w:cs="黑体"/>
          <w:b/>
          <w:sz w:val="28"/>
          <w:szCs w:val="28"/>
        </w:rPr>
      </w:pPr>
      <w:r>
        <w:rPr>
          <w:rFonts w:ascii="宋体" w:eastAsia="宋体" w:hAnsi="宋体" w:cs="黑体" w:hint="eastAsia"/>
          <w:b/>
          <w:sz w:val="28"/>
          <w:szCs w:val="28"/>
        </w:rPr>
        <w:t>一、课程性质</w:t>
      </w:r>
    </w:p>
    <w:p w:rsidR="00DE4C9A" w:rsidRDefault="009E1C81" w:rsidP="00245850">
      <w:pPr>
        <w:widowControl w:val="0"/>
        <w:topLinePunct/>
        <w:adjustRightInd w:val="0"/>
        <w:ind w:firstLineChars="200" w:firstLine="480"/>
        <w:rPr>
          <w:rFonts w:ascii="宋体" w:eastAsia="宋体" w:hAnsi="宋体" w:cs="宋体"/>
          <w:sz w:val="24"/>
        </w:rPr>
      </w:pPr>
      <w:r>
        <w:rPr>
          <w:rFonts w:ascii="宋体" w:eastAsia="宋体" w:hAnsi="宋体" w:cs="宋体" w:hint="eastAsia"/>
          <w:sz w:val="24"/>
        </w:rPr>
        <w:t>本课程是江苏省中等职业学校商务营销类电子商务专业必修的一门专业核心课程，是在《现代营销基础》《电子商务技术》等课程基础上，开设的一门理论与实践相结合的专业课程，其任务是让学生掌握物流与配送的基本理论知识和操作技能，为后续《网店运营》《网店客服实务》等课程的学习奠定基础。</w:t>
      </w:r>
    </w:p>
    <w:p w:rsidR="00DE4C9A" w:rsidRDefault="009E1C81" w:rsidP="00245850">
      <w:pPr>
        <w:widowControl w:val="0"/>
        <w:topLinePunct/>
        <w:adjustRightInd w:val="0"/>
        <w:ind w:firstLineChars="200" w:firstLine="562"/>
        <w:rPr>
          <w:rFonts w:ascii="宋体" w:eastAsia="宋体" w:hAnsi="宋体" w:cs="黑体"/>
          <w:b/>
          <w:sz w:val="28"/>
          <w:szCs w:val="28"/>
        </w:rPr>
      </w:pPr>
      <w:r>
        <w:rPr>
          <w:rFonts w:ascii="宋体" w:eastAsia="宋体" w:hAnsi="宋体" w:cs="黑体" w:hint="eastAsia"/>
          <w:b/>
          <w:sz w:val="28"/>
          <w:szCs w:val="28"/>
        </w:rPr>
        <w:t>二、学时与学分</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hint="eastAsia"/>
          <w:sz w:val="24"/>
        </w:rPr>
        <w:t>72学时，4学分。</w:t>
      </w:r>
    </w:p>
    <w:p w:rsidR="00DE4C9A" w:rsidRDefault="009E1C81" w:rsidP="00245850">
      <w:pPr>
        <w:widowControl w:val="0"/>
        <w:topLinePunct/>
        <w:adjustRightInd w:val="0"/>
        <w:ind w:firstLineChars="200" w:firstLine="562"/>
        <w:rPr>
          <w:rFonts w:ascii="宋体" w:eastAsia="宋体" w:hAnsi="宋体" w:cs="黑体"/>
          <w:b/>
          <w:sz w:val="28"/>
          <w:szCs w:val="28"/>
        </w:rPr>
      </w:pPr>
      <w:r>
        <w:rPr>
          <w:rFonts w:ascii="宋体" w:eastAsia="宋体" w:hAnsi="宋体" w:cs="黑体" w:hint="eastAsia"/>
          <w:b/>
          <w:sz w:val="28"/>
          <w:szCs w:val="28"/>
        </w:rPr>
        <w:t>三、课程设计思路</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hint="eastAsia"/>
          <w:sz w:val="24"/>
        </w:rPr>
        <w:t>本课程按照立德树人根本任务要求，突出核心素养、必备品格和关键能力，兼顾中高职课程衔接，高度融合物流与配送的知识技能学习与职业精神培养。</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依据《江苏省中等职业学校商务营销类电子商务专业指导性人才培养方案》中确定的培养目标、综合素质和职业能力，按照知识与技能、过程与方法、情感态度与价值观三个维度，突出</w:t>
      </w:r>
      <w:r>
        <w:rPr>
          <w:rFonts w:ascii="宋体" w:eastAsia="宋体" w:hAnsi="宋体" w:cs="仿宋"/>
          <w:sz w:val="24"/>
        </w:rPr>
        <w:t>物流与配送的相关知识</w:t>
      </w:r>
      <w:r>
        <w:rPr>
          <w:rFonts w:ascii="宋体" w:eastAsia="宋体" w:hAnsi="宋体" w:cs="仿宋" w:hint="eastAsia"/>
          <w:sz w:val="24"/>
        </w:rPr>
        <w:t>与技能</w:t>
      </w:r>
      <w:r>
        <w:rPr>
          <w:rFonts w:ascii="宋体" w:eastAsia="宋体" w:hAnsi="宋体" w:cs="宋体" w:hint="eastAsia"/>
          <w:sz w:val="24"/>
        </w:rPr>
        <w:t>的培养，结合本课程的性质和职业教育课程教学的最新理念，确定本课程目标。</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根据“江苏省中等职业学校电子商业专业‘工作任务与职业能力’分析表”，依据课程目标和电子商务师等岗位需求，围绕电子商务活动中物流与配送的关键能力，反映</w:t>
      </w:r>
      <w:r>
        <w:rPr>
          <w:rFonts w:ascii="宋体" w:eastAsia="宋体" w:hAnsi="宋体" w:cs="仿宋"/>
          <w:sz w:val="24"/>
        </w:rPr>
        <w:t>物流与配送</w:t>
      </w:r>
      <w:r>
        <w:rPr>
          <w:rFonts w:ascii="宋体" w:eastAsia="宋体" w:hAnsi="宋体" w:cs="宋体" w:hint="eastAsia"/>
          <w:sz w:val="24"/>
        </w:rPr>
        <w:t>的具体工作实际，体现科学性、适用性原则，确定本课程内容。</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以“认识物流与配送工作、体验物流与配送工作、服务物流与配送工作”为主线，设置模块和教学单元，将相关职业岗位所需的专业理论知识、专业技能和职业素养有机融入，遵循学生认知规律，结合学生的生活经验，确定学习内容的顺序。</w:t>
      </w:r>
    </w:p>
    <w:p w:rsidR="00DE4C9A" w:rsidRDefault="009E1C81" w:rsidP="00245850">
      <w:pPr>
        <w:widowControl w:val="0"/>
        <w:topLinePunct/>
        <w:ind w:firstLineChars="200" w:firstLine="562"/>
        <w:jc w:val="both"/>
        <w:rPr>
          <w:rFonts w:ascii="宋体" w:eastAsia="宋体" w:hAnsi="宋体" w:cs="黑体"/>
          <w:b/>
          <w:sz w:val="28"/>
          <w:szCs w:val="28"/>
        </w:rPr>
      </w:pPr>
      <w:r>
        <w:rPr>
          <w:rFonts w:ascii="宋体" w:eastAsia="宋体" w:hAnsi="宋体" w:cs="黑体" w:hint="eastAsia"/>
          <w:b/>
          <w:sz w:val="28"/>
          <w:szCs w:val="28"/>
        </w:rPr>
        <w:t>四、课程目标</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hint="eastAsia"/>
          <w:sz w:val="24"/>
        </w:rPr>
        <w:t>学生通过学习本课程，掌握电子商务物流与配送的知识和基本技能，能形成良好的职业道德和正确的职业观念。</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hint="eastAsia"/>
          <w:sz w:val="24"/>
        </w:rPr>
        <w:t>1.理解电子商务与物流的关系，能根据企业运作实际情况选择合适的电子商务物流模式。</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hint="eastAsia"/>
          <w:sz w:val="24"/>
        </w:rPr>
        <w:t>2.掌握电子商务活动中的仓储、运输、配送、包装作业流程，能根据商品特点进行合理化物流管理。</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hint="eastAsia"/>
          <w:sz w:val="24"/>
        </w:rPr>
        <w:t>3.熟悉供应链及供应链管理的概念，能根据实际情况优化供应链管理中的物流管理模式。</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hint="eastAsia"/>
          <w:sz w:val="24"/>
        </w:rPr>
        <w:t>4.掌握常用的物流信息技术，能对物流信息系统进行优化处理。</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hint="eastAsia"/>
          <w:sz w:val="24"/>
        </w:rPr>
        <w:t>5.掌握跨境电子商务物流的概念，能合理选择进、出口跨境电商物流模式。</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hint="eastAsia"/>
          <w:sz w:val="24"/>
        </w:rPr>
        <w:t>6.具有健康的心理、良好的人际交往能力，具备规范操作的职业素养和良好的职业道德，具有团队合作精神和客户服务意识。</w:t>
      </w:r>
    </w:p>
    <w:p w:rsidR="00DE4C9A" w:rsidRDefault="009E1C81" w:rsidP="00245850">
      <w:pPr>
        <w:widowControl w:val="0"/>
        <w:topLinePunct/>
        <w:adjustRightInd w:val="0"/>
        <w:ind w:firstLineChars="200" w:firstLine="562"/>
        <w:rPr>
          <w:rFonts w:ascii="宋体" w:eastAsia="宋体" w:hAnsi="宋体" w:cs="黑体"/>
          <w:b/>
          <w:sz w:val="28"/>
          <w:szCs w:val="28"/>
        </w:rPr>
      </w:pPr>
      <w:r>
        <w:rPr>
          <w:rFonts w:ascii="宋体" w:eastAsia="宋体" w:hAnsi="宋体" w:cs="黑体" w:hint="eastAsia"/>
          <w:b/>
          <w:sz w:val="28"/>
          <w:szCs w:val="28"/>
        </w:rPr>
        <w:t>五、课程内容与要求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01"/>
        <w:gridCol w:w="5245"/>
        <w:gridCol w:w="715"/>
      </w:tblGrid>
      <w:tr w:rsidR="00DE4C9A">
        <w:trPr>
          <w:trHeight w:val="23"/>
          <w:jc w:val="center"/>
        </w:trPr>
        <w:tc>
          <w:tcPr>
            <w:tcW w:w="1271" w:type="dxa"/>
            <w:vAlign w:val="center"/>
          </w:tcPr>
          <w:p w:rsidR="00DE4C9A" w:rsidRDefault="009E1C81">
            <w:pPr>
              <w:widowControl w:val="0"/>
              <w:topLinePunct/>
              <w:jc w:val="center"/>
              <w:rPr>
                <w:rFonts w:ascii="宋体" w:eastAsia="宋体" w:hAnsi="宋体" w:cs="宋体"/>
                <w:b/>
                <w:kern w:val="0"/>
                <w:sz w:val="24"/>
                <w:szCs w:val="24"/>
              </w:rPr>
            </w:pPr>
            <w:r>
              <w:rPr>
                <w:rFonts w:ascii="宋体" w:eastAsia="宋体" w:hAnsi="宋体" w:cs="宋体" w:hint="eastAsia"/>
                <w:b/>
                <w:kern w:val="0"/>
                <w:sz w:val="24"/>
                <w:szCs w:val="24"/>
              </w:rPr>
              <w:lastRenderedPageBreak/>
              <w:t>模块</w:t>
            </w:r>
          </w:p>
        </w:tc>
        <w:tc>
          <w:tcPr>
            <w:tcW w:w="1701" w:type="dxa"/>
            <w:vAlign w:val="center"/>
          </w:tcPr>
          <w:p w:rsidR="00DE4C9A" w:rsidRDefault="009E1C81">
            <w:pPr>
              <w:widowControl w:val="0"/>
              <w:topLinePunct/>
              <w:jc w:val="center"/>
              <w:rPr>
                <w:rFonts w:ascii="宋体" w:eastAsia="宋体" w:hAnsi="宋体" w:cs="宋体"/>
                <w:b/>
                <w:kern w:val="0"/>
                <w:sz w:val="24"/>
                <w:szCs w:val="24"/>
              </w:rPr>
            </w:pPr>
            <w:r>
              <w:rPr>
                <w:rFonts w:ascii="宋体" w:eastAsia="宋体" w:hAnsi="宋体" w:cs="宋体" w:hint="eastAsia"/>
                <w:b/>
                <w:kern w:val="0"/>
                <w:sz w:val="24"/>
                <w:szCs w:val="24"/>
              </w:rPr>
              <w:t>教学单元</w:t>
            </w:r>
          </w:p>
        </w:tc>
        <w:tc>
          <w:tcPr>
            <w:tcW w:w="5245" w:type="dxa"/>
            <w:vAlign w:val="center"/>
          </w:tcPr>
          <w:p w:rsidR="00DE4C9A" w:rsidRDefault="009E1C81">
            <w:pPr>
              <w:widowControl w:val="0"/>
              <w:topLinePunct/>
              <w:jc w:val="center"/>
              <w:rPr>
                <w:rFonts w:ascii="宋体" w:eastAsia="宋体" w:hAnsi="宋体" w:cs="宋体"/>
                <w:b/>
                <w:kern w:val="0"/>
                <w:sz w:val="24"/>
                <w:szCs w:val="24"/>
              </w:rPr>
            </w:pPr>
            <w:r>
              <w:rPr>
                <w:rFonts w:ascii="宋体" w:eastAsia="宋体" w:hAnsi="宋体" w:cs="宋体" w:hint="eastAsia"/>
                <w:b/>
                <w:kern w:val="0"/>
                <w:sz w:val="24"/>
                <w:szCs w:val="24"/>
              </w:rPr>
              <w:t>内容及要求</w:t>
            </w:r>
          </w:p>
        </w:tc>
        <w:tc>
          <w:tcPr>
            <w:tcW w:w="715" w:type="dxa"/>
            <w:tcMar>
              <w:left w:w="28" w:type="dxa"/>
              <w:right w:w="28" w:type="dxa"/>
            </w:tcMar>
            <w:vAlign w:val="center"/>
          </w:tcPr>
          <w:p w:rsidR="00DE4C9A" w:rsidRDefault="009E1C81">
            <w:pPr>
              <w:widowControl w:val="0"/>
              <w:topLinePunct/>
              <w:jc w:val="center"/>
              <w:rPr>
                <w:rFonts w:ascii="宋体" w:eastAsia="宋体" w:hAnsi="宋体" w:cs="宋体"/>
                <w:b/>
                <w:kern w:val="0"/>
                <w:sz w:val="24"/>
                <w:szCs w:val="24"/>
              </w:rPr>
            </w:pPr>
            <w:r>
              <w:rPr>
                <w:rFonts w:ascii="宋体" w:eastAsia="宋体" w:hAnsi="宋体" w:cs="黑体" w:hint="eastAsia"/>
                <w:b/>
                <w:bCs/>
                <w:sz w:val="24"/>
                <w:szCs w:val="24"/>
              </w:rPr>
              <w:t>参考学时</w:t>
            </w:r>
          </w:p>
        </w:tc>
      </w:tr>
      <w:tr w:rsidR="00DE4C9A">
        <w:trPr>
          <w:trHeight w:val="946"/>
          <w:jc w:val="center"/>
        </w:trPr>
        <w:tc>
          <w:tcPr>
            <w:tcW w:w="1271" w:type="dxa"/>
            <w:vMerge w:val="restart"/>
            <w:vAlign w:val="center"/>
          </w:tcPr>
          <w:p w:rsidR="00DE4C9A" w:rsidRDefault="009E1C81">
            <w:pPr>
              <w:widowControl w:val="0"/>
              <w:topLinePunct/>
              <w:contextualSpacing/>
              <w:jc w:val="center"/>
              <w:rPr>
                <w:rFonts w:ascii="宋体" w:eastAsia="宋体" w:hAnsi="宋体" w:cs="黑体"/>
                <w:sz w:val="24"/>
                <w:szCs w:val="24"/>
              </w:rPr>
            </w:pPr>
            <w:r>
              <w:rPr>
                <w:rFonts w:ascii="宋体" w:eastAsia="宋体" w:hAnsi="宋体" w:cs="宋体" w:hint="eastAsia"/>
                <w:kern w:val="0"/>
                <w:sz w:val="24"/>
                <w:szCs w:val="24"/>
                <w:lang w:val="zh-CN"/>
              </w:rPr>
              <w:t>电子商务物流概述</w:t>
            </w:r>
          </w:p>
        </w:tc>
        <w:tc>
          <w:tcPr>
            <w:tcW w:w="1701" w:type="dxa"/>
            <w:vAlign w:val="center"/>
          </w:tcPr>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电子商务与现代物流</w:t>
            </w:r>
          </w:p>
        </w:tc>
        <w:tc>
          <w:tcPr>
            <w:tcW w:w="5245" w:type="dxa"/>
            <w:vAlign w:val="center"/>
          </w:tcPr>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了解</w:t>
            </w:r>
            <w:r>
              <w:rPr>
                <w:rFonts w:ascii="宋体" w:eastAsia="宋体" w:hAnsi="宋体" w:cs="宋体" w:hint="eastAsia"/>
                <w:sz w:val="24"/>
                <w:szCs w:val="24"/>
              </w:rPr>
              <w:t>现代物流的内涵，</w:t>
            </w:r>
            <w:r>
              <w:rPr>
                <w:rFonts w:ascii="宋体" w:eastAsia="宋体" w:hAnsi="宋体" w:cs="宋体"/>
                <w:sz w:val="24"/>
                <w:szCs w:val="24"/>
              </w:rPr>
              <w:t>能说出</w:t>
            </w:r>
            <w:r>
              <w:rPr>
                <w:rFonts w:ascii="宋体" w:eastAsia="宋体" w:hAnsi="宋体" w:cs="宋体" w:hint="eastAsia"/>
                <w:sz w:val="24"/>
                <w:szCs w:val="24"/>
              </w:rPr>
              <w:t>物流的基本功能要素；</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2.掌握电子商务物流的特征，能归纳电子商务与物流的关系</w:t>
            </w:r>
          </w:p>
        </w:tc>
        <w:tc>
          <w:tcPr>
            <w:tcW w:w="715" w:type="dxa"/>
            <w:vMerge w:val="restart"/>
            <w:vAlign w:val="center"/>
          </w:tcPr>
          <w:p w:rsidR="00DE4C9A" w:rsidRDefault="009E1C81">
            <w:pPr>
              <w:widowControl w:val="0"/>
              <w:topLinePunct/>
              <w:jc w:val="center"/>
              <w:rPr>
                <w:rFonts w:ascii="宋体" w:eastAsia="宋体" w:hAnsi="宋体" w:cs="黑体"/>
                <w:sz w:val="24"/>
                <w:szCs w:val="24"/>
              </w:rPr>
            </w:pPr>
            <w:r>
              <w:rPr>
                <w:rFonts w:ascii="宋体" w:eastAsia="宋体" w:hAnsi="宋体" w:cs="黑体" w:hint="eastAsia"/>
                <w:sz w:val="24"/>
                <w:szCs w:val="24"/>
              </w:rPr>
              <w:t>6</w:t>
            </w:r>
          </w:p>
        </w:tc>
      </w:tr>
      <w:tr w:rsidR="00DE4C9A">
        <w:trPr>
          <w:trHeight w:val="1168"/>
          <w:jc w:val="center"/>
        </w:trPr>
        <w:tc>
          <w:tcPr>
            <w:tcW w:w="1271" w:type="dxa"/>
            <w:vMerge/>
            <w:vAlign w:val="center"/>
          </w:tcPr>
          <w:p w:rsidR="00DE4C9A" w:rsidRDefault="00DE4C9A">
            <w:pPr>
              <w:widowControl w:val="0"/>
              <w:topLinePunct/>
              <w:jc w:val="center"/>
              <w:rPr>
                <w:rFonts w:ascii="宋体" w:eastAsia="宋体" w:hAnsi="宋体" w:cs="黑体"/>
                <w:sz w:val="24"/>
                <w:szCs w:val="24"/>
              </w:rPr>
            </w:pPr>
          </w:p>
        </w:tc>
        <w:tc>
          <w:tcPr>
            <w:tcW w:w="1701" w:type="dxa"/>
            <w:vAlign w:val="center"/>
          </w:tcPr>
          <w:p w:rsidR="00DE4C9A" w:rsidRDefault="009E1C81">
            <w:pPr>
              <w:widowControl w:val="0"/>
              <w:topLinePunct/>
              <w:contextualSpacing/>
              <w:jc w:val="center"/>
              <w:rPr>
                <w:rFonts w:ascii="宋体" w:eastAsia="宋体" w:hAnsi="宋体" w:cs="黑体"/>
                <w:sz w:val="24"/>
                <w:szCs w:val="24"/>
              </w:rPr>
            </w:pPr>
            <w:r>
              <w:rPr>
                <w:rFonts w:ascii="宋体" w:eastAsia="宋体" w:hAnsi="宋体" w:cs="宋体" w:hint="eastAsia"/>
                <w:sz w:val="24"/>
                <w:szCs w:val="24"/>
              </w:rPr>
              <w:t>电子商务物流发展现状与趋势</w:t>
            </w:r>
          </w:p>
        </w:tc>
        <w:tc>
          <w:tcPr>
            <w:tcW w:w="5245" w:type="dxa"/>
            <w:vAlign w:val="center"/>
          </w:tcPr>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1.熟悉电子商务物流的发展现状，能体会物流在电子商务活动中的重要作用；</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2.了解并能描述电子商务环境下物流的发展趋势；</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3.了解绿色物流的含义，能描述绿色物流的内容</w:t>
            </w:r>
          </w:p>
        </w:tc>
        <w:tc>
          <w:tcPr>
            <w:tcW w:w="715" w:type="dxa"/>
            <w:vMerge/>
            <w:vAlign w:val="center"/>
          </w:tcPr>
          <w:p w:rsidR="00DE4C9A" w:rsidRDefault="00DE4C9A">
            <w:pPr>
              <w:widowControl w:val="0"/>
              <w:topLinePunct/>
              <w:jc w:val="center"/>
              <w:rPr>
                <w:rFonts w:ascii="宋体" w:eastAsia="宋体" w:hAnsi="宋体" w:cs="黑体"/>
                <w:sz w:val="24"/>
                <w:szCs w:val="24"/>
              </w:rPr>
            </w:pPr>
          </w:p>
        </w:tc>
      </w:tr>
      <w:tr w:rsidR="00DE4C9A">
        <w:trPr>
          <w:trHeight w:val="23"/>
          <w:jc w:val="center"/>
        </w:trPr>
        <w:tc>
          <w:tcPr>
            <w:tcW w:w="1271" w:type="dxa"/>
            <w:vMerge w:val="restart"/>
            <w:vAlign w:val="center"/>
          </w:tcPr>
          <w:p w:rsidR="00DE4C9A" w:rsidRDefault="009E1C81">
            <w:pPr>
              <w:widowControl w:val="0"/>
              <w:topLinePunct/>
              <w:contextualSpacing/>
              <w:jc w:val="center"/>
              <w:rPr>
                <w:rFonts w:ascii="宋体" w:eastAsia="宋体" w:hAnsi="宋体" w:cs="宋体"/>
                <w:kern w:val="0"/>
                <w:sz w:val="24"/>
                <w:szCs w:val="24"/>
              </w:rPr>
            </w:pPr>
            <w:r>
              <w:rPr>
                <w:rFonts w:ascii="宋体" w:eastAsia="宋体" w:hAnsi="宋体" w:cs="宋体" w:hint="eastAsia"/>
                <w:kern w:val="0"/>
                <w:sz w:val="24"/>
                <w:szCs w:val="24"/>
              </w:rPr>
              <w:t>电子商务物流模式</w:t>
            </w:r>
          </w:p>
        </w:tc>
        <w:tc>
          <w:tcPr>
            <w:tcW w:w="1701" w:type="dxa"/>
            <w:vAlign w:val="center"/>
          </w:tcPr>
          <w:p w:rsidR="00DE4C9A" w:rsidRDefault="009E1C81">
            <w:pPr>
              <w:widowControl w:val="0"/>
              <w:topLinePunct/>
              <w:contextualSpacing/>
              <w:jc w:val="center"/>
              <w:rPr>
                <w:rFonts w:ascii="宋体" w:eastAsia="宋体" w:hAnsi="宋体" w:cs="宋体"/>
                <w:sz w:val="24"/>
                <w:szCs w:val="24"/>
              </w:rPr>
            </w:pPr>
            <w:r>
              <w:rPr>
                <w:rFonts w:ascii="宋体" w:eastAsia="宋体" w:hAnsi="宋体" w:cs="宋体" w:hint="eastAsia"/>
                <w:sz w:val="24"/>
                <w:szCs w:val="24"/>
              </w:rPr>
              <w:t>自营物流</w:t>
            </w:r>
          </w:p>
        </w:tc>
        <w:tc>
          <w:tcPr>
            <w:tcW w:w="5245" w:type="dxa"/>
            <w:vAlign w:val="center"/>
          </w:tcPr>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1.了解自营物流的含义，掌握自营物流的类型，能描述自营物流适宜条件；</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2.会分析自营物流的优势与劣势</w:t>
            </w:r>
          </w:p>
        </w:tc>
        <w:tc>
          <w:tcPr>
            <w:tcW w:w="715" w:type="dxa"/>
            <w:vMerge w:val="restart"/>
            <w:vAlign w:val="center"/>
          </w:tcPr>
          <w:p w:rsidR="00DE4C9A" w:rsidRDefault="009E1C81">
            <w:pPr>
              <w:widowControl w:val="0"/>
              <w:topLinePunct/>
              <w:contextualSpacing/>
              <w:jc w:val="center"/>
              <w:rPr>
                <w:rFonts w:ascii="宋体" w:eastAsia="宋体" w:hAnsi="宋体" w:cs="宋体"/>
                <w:sz w:val="24"/>
                <w:szCs w:val="24"/>
              </w:rPr>
            </w:pPr>
            <w:r>
              <w:rPr>
                <w:rFonts w:ascii="宋体" w:eastAsia="宋体" w:hAnsi="宋体" w:cs="宋体" w:hint="eastAsia"/>
                <w:sz w:val="24"/>
                <w:szCs w:val="24"/>
              </w:rPr>
              <w:t>12</w:t>
            </w:r>
          </w:p>
        </w:tc>
      </w:tr>
      <w:tr w:rsidR="00DE4C9A">
        <w:trPr>
          <w:trHeight w:val="23"/>
          <w:jc w:val="center"/>
        </w:trPr>
        <w:tc>
          <w:tcPr>
            <w:tcW w:w="1271" w:type="dxa"/>
            <w:vMerge/>
            <w:vAlign w:val="center"/>
          </w:tcPr>
          <w:p w:rsidR="00DE4C9A" w:rsidRDefault="00DE4C9A">
            <w:pPr>
              <w:widowControl w:val="0"/>
              <w:topLinePunct/>
              <w:contextualSpacing/>
              <w:jc w:val="center"/>
              <w:rPr>
                <w:rFonts w:ascii="宋体" w:eastAsia="宋体" w:hAnsi="宋体" w:cs="宋体"/>
                <w:kern w:val="0"/>
                <w:sz w:val="24"/>
                <w:szCs w:val="24"/>
                <w:lang w:val="zh-CN"/>
              </w:rPr>
            </w:pPr>
          </w:p>
        </w:tc>
        <w:tc>
          <w:tcPr>
            <w:tcW w:w="1701" w:type="dxa"/>
            <w:vAlign w:val="center"/>
          </w:tcPr>
          <w:p w:rsidR="00DE4C9A" w:rsidRDefault="009E1C81">
            <w:pPr>
              <w:widowControl w:val="0"/>
              <w:topLinePunct/>
              <w:contextualSpacing/>
              <w:jc w:val="center"/>
              <w:rPr>
                <w:rFonts w:ascii="宋体" w:eastAsia="宋体" w:hAnsi="宋体" w:cs="宋体"/>
                <w:sz w:val="24"/>
                <w:szCs w:val="24"/>
              </w:rPr>
            </w:pPr>
            <w:r>
              <w:rPr>
                <w:rFonts w:ascii="宋体" w:eastAsia="宋体" w:hAnsi="宋体" w:cs="宋体" w:hint="eastAsia"/>
                <w:sz w:val="24"/>
                <w:szCs w:val="24"/>
              </w:rPr>
              <w:t>第三方物流</w:t>
            </w:r>
          </w:p>
        </w:tc>
        <w:tc>
          <w:tcPr>
            <w:tcW w:w="5245" w:type="dxa"/>
            <w:vAlign w:val="center"/>
          </w:tcPr>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1.掌握第三方物流的概念、内涵，能说出电子商务环境下第三方物流的新发展；</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2.掌握第三方物流的运作模式，会根据客户的要求和货物的实际情况选择第三方物流</w:t>
            </w:r>
          </w:p>
        </w:tc>
        <w:tc>
          <w:tcPr>
            <w:tcW w:w="715" w:type="dxa"/>
            <w:vMerge/>
            <w:vAlign w:val="center"/>
          </w:tcPr>
          <w:p w:rsidR="00DE4C9A" w:rsidRDefault="00DE4C9A">
            <w:pPr>
              <w:widowControl w:val="0"/>
              <w:topLinePunct/>
              <w:contextualSpacing/>
              <w:jc w:val="center"/>
              <w:rPr>
                <w:rFonts w:ascii="宋体" w:eastAsia="宋体" w:hAnsi="宋体" w:cs="宋体"/>
                <w:sz w:val="24"/>
                <w:szCs w:val="24"/>
              </w:rPr>
            </w:pPr>
          </w:p>
        </w:tc>
      </w:tr>
      <w:tr w:rsidR="00DE4C9A">
        <w:trPr>
          <w:trHeight w:val="23"/>
          <w:jc w:val="center"/>
        </w:trPr>
        <w:tc>
          <w:tcPr>
            <w:tcW w:w="1271" w:type="dxa"/>
            <w:vMerge/>
            <w:vAlign w:val="center"/>
          </w:tcPr>
          <w:p w:rsidR="00DE4C9A" w:rsidRDefault="00DE4C9A">
            <w:pPr>
              <w:widowControl w:val="0"/>
              <w:topLinePunct/>
              <w:contextualSpacing/>
              <w:jc w:val="center"/>
              <w:rPr>
                <w:rFonts w:ascii="宋体" w:eastAsia="宋体" w:hAnsi="宋体" w:cs="宋体"/>
                <w:kern w:val="0"/>
                <w:sz w:val="24"/>
                <w:szCs w:val="24"/>
                <w:lang w:val="zh-CN"/>
              </w:rPr>
            </w:pPr>
          </w:p>
        </w:tc>
        <w:tc>
          <w:tcPr>
            <w:tcW w:w="1701" w:type="dxa"/>
            <w:vAlign w:val="center"/>
          </w:tcPr>
          <w:p w:rsidR="00DE4C9A" w:rsidRDefault="009E1C81">
            <w:pPr>
              <w:widowControl w:val="0"/>
              <w:topLinePunct/>
              <w:contextualSpacing/>
              <w:jc w:val="center"/>
              <w:rPr>
                <w:rFonts w:ascii="宋体" w:eastAsia="宋体" w:hAnsi="宋体" w:cs="宋体"/>
                <w:sz w:val="24"/>
                <w:szCs w:val="24"/>
              </w:rPr>
            </w:pPr>
            <w:r>
              <w:rPr>
                <w:rFonts w:ascii="宋体" w:eastAsia="宋体" w:hAnsi="宋体" w:cs="宋体" w:hint="eastAsia"/>
                <w:sz w:val="24"/>
                <w:szCs w:val="24"/>
              </w:rPr>
              <w:t>第四方物流</w:t>
            </w:r>
          </w:p>
        </w:tc>
        <w:tc>
          <w:tcPr>
            <w:tcW w:w="5245" w:type="dxa"/>
            <w:vAlign w:val="center"/>
          </w:tcPr>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1.了解第四方物流的概念，能说出第四方物流的特点；</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2.熟悉第四方物流的作用，会描述第四方物流运作模式；</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3.了解第四方物流在电子商务中的应用</w:t>
            </w:r>
          </w:p>
        </w:tc>
        <w:tc>
          <w:tcPr>
            <w:tcW w:w="715" w:type="dxa"/>
            <w:vMerge/>
            <w:vAlign w:val="center"/>
          </w:tcPr>
          <w:p w:rsidR="00DE4C9A" w:rsidRDefault="00DE4C9A">
            <w:pPr>
              <w:widowControl w:val="0"/>
              <w:topLinePunct/>
              <w:contextualSpacing/>
              <w:jc w:val="center"/>
              <w:rPr>
                <w:rFonts w:ascii="宋体" w:eastAsia="宋体" w:hAnsi="宋体" w:cs="宋体"/>
                <w:sz w:val="24"/>
                <w:szCs w:val="24"/>
              </w:rPr>
            </w:pPr>
          </w:p>
        </w:tc>
      </w:tr>
      <w:tr w:rsidR="00DE4C9A">
        <w:trPr>
          <w:trHeight w:val="23"/>
          <w:jc w:val="center"/>
        </w:trPr>
        <w:tc>
          <w:tcPr>
            <w:tcW w:w="1271" w:type="dxa"/>
            <w:vMerge/>
            <w:vAlign w:val="center"/>
          </w:tcPr>
          <w:p w:rsidR="00DE4C9A" w:rsidRDefault="00DE4C9A">
            <w:pPr>
              <w:widowControl w:val="0"/>
              <w:topLinePunct/>
              <w:contextualSpacing/>
              <w:jc w:val="center"/>
              <w:rPr>
                <w:rFonts w:ascii="宋体" w:eastAsia="宋体" w:hAnsi="宋体" w:cs="宋体"/>
                <w:kern w:val="0"/>
                <w:sz w:val="24"/>
                <w:szCs w:val="24"/>
                <w:lang w:val="zh-CN"/>
              </w:rPr>
            </w:pPr>
          </w:p>
        </w:tc>
        <w:tc>
          <w:tcPr>
            <w:tcW w:w="1701" w:type="dxa"/>
            <w:vAlign w:val="center"/>
          </w:tcPr>
          <w:p w:rsidR="00DE4C9A" w:rsidRDefault="009E1C81">
            <w:pPr>
              <w:widowControl w:val="0"/>
              <w:topLinePunct/>
              <w:contextualSpacing/>
              <w:jc w:val="center"/>
              <w:rPr>
                <w:rFonts w:ascii="宋体" w:eastAsia="宋体" w:hAnsi="宋体" w:cs="宋体"/>
                <w:sz w:val="24"/>
                <w:szCs w:val="24"/>
              </w:rPr>
            </w:pPr>
            <w:r>
              <w:rPr>
                <w:rFonts w:ascii="宋体" w:eastAsia="宋体" w:hAnsi="宋体" w:cs="宋体" w:hint="eastAsia"/>
                <w:sz w:val="24"/>
                <w:szCs w:val="24"/>
              </w:rPr>
              <w:t>物流联盟</w:t>
            </w:r>
          </w:p>
        </w:tc>
        <w:tc>
          <w:tcPr>
            <w:tcW w:w="5245" w:type="dxa"/>
            <w:vAlign w:val="center"/>
          </w:tcPr>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1.了解物流联盟的含义，能说出物流联盟对我国的重要性；</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2.了解物流联盟的特点，会分析物流联盟产生的原因</w:t>
            </w:r>
            <w:bookmarkStart w:id="2" w:name="OLE_LINK1"/>
            <w:r>
              <w:rPr>
                <w:rFonts w:ascii="宋体" w:eastAsia="宋体" w:hAnsi="宋体" w:cs="宋体" w:hint="eastAsia"/>
                <w:sz w:val="24"/>
                <w:szCs w:val="24"/>
              </w:rPr>
              <w:t>；</w:t>
            </w:r>
            <w:bookmarkEnd w:id="2"/>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3.理解并能描述物流联盟的运作模式及盈利模式</w:t>
            </w:r>
          </w:p>
        </w:tc>
        <w:tc>
          <w:tcPr>
            <w:tcW w:w="715" w:type="dxa"/>
            <w:vMerge/>
            <w:vAlign w:val="center"/>
          </w:tcPr>
          <w:p w:rsidR="00DE4C9A" w:rsidRDefault="00DE4C9A">
            <w:pPr>
              <w:widowControl w:val="0"/>
              <w:topLinePunct/>
              <w:contextualSpacing/>
              <w:jc w:val="center"/>
              <w:rPr>
                <w:rFonts w:ascii="宋体" w:eastAsia="宋体" w:hAnsi="宋体" w:cs="宋体"/>
                <w:sz w:val="24"/>
                <w:szCs w:val="24"/>
              </w:rPr>
            </w:pPr>
          </w:p>
        </w:tc>
      </w:tr>
      <w:tr w:rsidR="00DE4C9A">
        <w:trPr>
          <w:trHeight w:val="23"/>
          <w:jc w:val="center"/>
        </w:trPr>
        <w:tc>
          <w:tcPr>
            <w:tcW w:w="1271" w:type="dxa"/>
            <w:vMerge w:val="restart"/>
            <w:vAlign w:val="center"/>
          </w:tcPr>
          <w:p w:rsidR="00DE4C9A" w:rsidRDefault="009E1C81">
            <w:pPr>
              <w:widowControl w:val="0"/>
              <w:topLinePunct/>
              <w:contextualSpacing/>
              <w:jc w:val="center"/>
              <w:rPr>
                <w:rFonts w:ascii="宋体" w:eastAsia="宋体" w:hAnsi="宋体" w:cs="宋体"/>
                <w:kern w:val="0"/>
                <w:sz w:val="24"/>
                <w:szCs w:val="24"/>
                <w:lang w:val="zh-CN"/>
              </w:rPr>
            </w:pPr>
            <w:r>
              <w:rPr>
                <w:rFonts w:ascii="宋体" w:eastAsia="宋体" w:hAnsi="宋体" w:cs="宋体"/>
                <w:kern w:val="0"/>
                <w:sz w:val="24"/>
                <w:szCs w:val="24"/>
                <w:lang w:val="zh-CN"/>
              </w:rPr>
              <w:t>仓储管理</w:t>
            </w:r>
          </w:p>
        </w:tc>
        <w:tc>
          <w:tcPr>
            <w:tcW w:w="1701" w:type="dxa"/>
            <w:vAlign w:val="center"/>
          </w:tcPr>
          <w:p w:rsidR="00DE4C9A" w:rsidRDefault="009E1C81">
            <w:pPr>
              <w:widowControl w:val="0"/>
              <w:topLinePunct/>
              <w:contextualSpacing/>
              <w:jc w:val="center"/>
              <w:rPr>
                <w:rFonts w:ascii="宋体" w:eastAsia="宋体" w:hAnsi="宋体" w:cs="黑体"/>
                <w:sz w:val="24"/>
                <w:szCs w:val="24"/>
              </w:rPr>
            </w:pPr>
            <w:r>
              <w:rPr>
                <w:rFonts w:ascii="宋体" w:eastAsia="宋体" w:hAnsi="宋体" w:cs="宋体" w:hint="eastAsia"/>
                <w:sz w:val="24"/>
                <w:szCs w:val="24"/>
              </w:rPr>
              <w:t>仓储概述</w:t>
            </w:r>
          </w:p>
        </w:tc>
        <w:tc>
          <w:tcPr>
            <w:tcW w:w="5245" w:type="dxa"/>
            <w:vAlign w:val="center"/>
          </w:tcPr>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1.能说出仓库和仓储的基本概念，能用文字概括出两者的区别；</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2.了解仓储在物流与配送中的重要作用；</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3.掌握仓库的主要分类，能针对商务活动中不同的商品特点选择合适的仓库；</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4.掌握仓库货物变异的影响因素和防治方法</w:t>
            </w:r>
          </w:p>
        </w:tc>
        <w:tc>
          <w:tcPr>
            <w:tcW w:w="715" w:type="dxa"/>
            <w:vMerge w:val="restart"/>
            <w:vAlign w:val="center"/>
          </w:tcPr>
          <w:p w:rsidR="00DE4C9A" w:rsidRDefault="009E1C81">
            <w:pPr>
              <w:widowControl w:val="0"/>
              <w:topLinePunct/>
              <w:jc w:val="center"/>
              <w:rPr>
                <w:rFonts w:ascii="宋体" w:eastAsia="宋体" w:hAnsi="宋体" w:cs="黑体"/>
                <w:sz w:val="24"/>
                <w:szCs w:val="24"/>
              </w:rPr>
            </w:pPr>
            <w:r>
              <w:rPr>
                <w:rFonts w:ascii="宋体" w:eastAsia="宋体" w:hAnsi="宋体" w:cs="黑体" w:hint="eastAsia"/>
                <w:sz w:val="24"/>
                <w:szCs w:val="24"/>
              </w:rPr>
              <w:t>1</w:t>
            </w:r>
            <w:r>
              <w:rPr>
                <w:rFonts w:ascii="宋体" w:eastAsia="宋体" w:hAnsi="宋体" w:cs="黑体"/>
                <w:sz w:val="24"/>
                <w:szCs w:val="24"/>
              </w:rPr>
              <w:t>0</w:t>
            </w:r>
          </w:p>
        </w:tc>
      </w:tr>
      <w:tr w:rsidR="00DE4C9A">
        <w:trPr>
          <w:trHeight w:val="606"/>
          <w:jc w:val="center"/>
        </w:trPr>
        <w:tc>
          <w:tcPr>
            <w:tcW w:w="1271" w:type="dxa"/>
            <w:vMerge/>
            <w:vAlign w:val="center"/>
          </w:tcPr>
          <w:p w:rsidR="00DE4C9A" w:rsidRDefault="00DE4C9A">
            <w:pPr>
              <w:widowControl w:val="0"/>
              <w:topLinePunct/>
              <w:contextualSpacing/>
              <w:jc w:val="center"/>
              <w:rPr>
                <w:rFonts w:ascii="宋体" w:eastAsia="宋体" w:hAnsi="宋体" w:cs="宋体"/>
                <w:kern w:val="0"/>
                <w:sz w:val="24"/>
                <w:szCs w:val="24"/>
                <w:lang w:val="zh-CN"/>
              </w:rPr>
            </w:pPr>
          </w:p>
        </w:tc>
        <w:tc>
          <w:tcPr>
            <w:tcW w:w="1701" w:type="dxa"/>
            <w:vAlign w:val="center"/>
          </w:tcPr>
          <w:p w:rsidR="00DE4C9A" w:rsidRDefault="009E1C81">
            <w:pPr>
              <w:widowControl w:val="0"/>
              <w:topLinePunct/>
              <w:contextualSpacing/>
              <w:jc w:val="center"/>
              <w:rPr>
                <w:rFonts w:ascii="宋体" w:eastAsia="宋体" w:hAnsi="宋体" w:cs="黑体"/>
                <w:sz w:val="24"/>
                <w:szCs w:val="24"/>
              </w:rPr>
            </w:pPr>
            <w:r>
              <w:rPr>
                <w:rFonts w:ascii="宋体" w:eastAsia="宋体" w:hAnsi="宋体" w:cs="宋体" w:hint="eastAsia"/>
                <w:sz w:val="24"/>
                <w:szCs w:val="24"/>
              </w:rPr>
              <w:t>仓储基本作业内容</w:t>
            </w:r>
          </w:p>
        </w:tc>
        <w:tc>
          <w:tcPr>
            <w:tcW w:w="5245" w:type="dxa"/>
            <w:vAlign w:val="center"/>
          </w:tcPr>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1.了解货物堆码的方法，能进行货物堆码；</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2.掌握商品入库的基本作业流程，能熟练进行商品的入库管理操作，并填写商品入库相关单证；</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3.掌握商品出库的基本作业流程，能熟练进行商品的出库管理操作，并填写商品出库相关单证；</w:t>
            </w:r>
          </w:p>
          <w:p w:rsidR="00DE4C9A" w:rsidRDefault="009E1C81">
            <w:pPr>
              <w:widowControl w:val="0"/>
              <w:topLinePunct/>
              <w:ind w:left="240" w:hangingChars="100" w:hanging="240"/>
              <w:contextualSpacing/>
              <w:jc w:val="both"/>
              <w:rPr>
                <w:rFonts w:ascii="宋体" w:eastAsia="宋体" w:hAnsi="宋体" w:cs="黑体"/>
                <w:sz w:val="24"/>
                <w:szCs w:val="24"/>
              </w:rPr>
            </w:pPr>
            <w:r>
              <w:rPr>
                <w:rFonts w:ascii="宋体" w:eastAsia="宋体" w:hAnsi="宋体" w:cs="宋体" w:hint="eastAsia"/>
                <w:sz w:val="24"/>
                <w:szCs w:val="24"/>
              </w:rPr>
              <w:t>4.掌握货物盘点的方法，能熟练进行商品库存盘点，并填写商品库存盘点相关单证</w:t>
            </w:r>
          </w:p>
        </w:tc>
        <w:tc>
          <w:tcPr>
            <w:tcW w:w="715" w:type="dxa"/>
            <w:vMerge/>
            <w:vAlign w:val="center"/>
          </w:tcPr>
          <w:p w:rsidR="00DE4C9A" w:rsidRDefault="00DE4C9A">
            <w:pPr>
              <w:widowControl w:val="0"/>
              <w:topLinePunct/>
              <w:jc w:val="center"/>
              <w:rPr>
                <w:rFonts w:ascii="宋体" w:eastAsia="宋体" w:hAnsi="宋体" w:cs="黑体"/>
                <w:sz w:val="24"/>
                <w:szCs w:val="24"/>
              </w:rPr>
            </w:pPr>
          </w:p>
        </w:tc>
      </w:tr>
      <w:tr w:rsidR="00DE4C9A">
        <w:trPr>
          <w:trHeight w:val="644"/>
          <w:jc w:val="center"/>
        </w:trPr>
        <w:tc>
          <w:tcPr>
            <w:tcW w:w="1271" w:type="dxa"/>
            <w:vMerge w:val="restart"/>
            <w:vAlign w:val="center"/>
          </w:tcPr>
          <w:p w:rsidR="00DE4C9A" w:rsidRDefault="009E1C81">
            <w:pPr>
              <w:widowControl w:val="0"/>
              <w:topLinePunct/>
              <w:contextualSpacing/>
              <w:jc w:val="center"/>
              <w:rPr>
                <w:rFonts w:ascii="宋体" w:eastAsia="宋体" w:hAnsi="宋体" w:cs="宋体"/>
                <w:kern w:val="0"/>
                <w:sz w:val="24"/>
                <w:szCs w:val="24"/>
                <w:lang w:val="zh-CN"/>
              </w:rPr>
            </w:pPr>
            <w:r>
              <w:rPr>
                <w:rFonts w:ascii="宋体" w:eastAsia="宋体" w:hAnsi="宋体" w:cs="宋体"/>
                <w:kern w:val="0"/>
                <w:sz w:val="24"/>
                <w:szCs w:val="24"/>
                <w:lang w:val="zh-CN"/>
              </w:rPr>
              <w:lastRenderedPageBreak/>
              <w:t>运输与配送管理</w:t>
            </w:r>
          </w:p>
        </w:tc>
        <w:tc>
          <w:tcPr>
            <w:tcW w:w="1701" w:type="dxa"/>
            <w:vAlign w:val="center"/>
          </w:tcPr>
          <w:p w:rsidR="00DE4C9A" w:rsidRDefault="009E1C81">
            <w:pPr>
              <w:widowControl w:val="0"/>
              <w:topLinePunct/>
              <w:contextualSpacing/>
              <w:jc w:val="center"/>
              <w:rPr>
                <w:rFonts w:ascii="宋体" w:eastAsia="宋体" w:hAnsi="宋体" w:cs="黑体"/>
                <w:sz w:val="24"/>
                <w:szCs w:val="24"/>
              </w:rPr>
            </w:pPr>
            <w:r>
              <w:rPr>
                <w:rFonts w:ascii="宋体" w:eastAsia="宋体" w:hAnsi="宋体" w:cs="宋体"/>
                <w:sz w:val="24"/>
                <w:szCs w:val="24"/>
              </w:rPr>
              <w:t>运输业务</w:t>
            </w:r>
          </w:p>
        </w:tc>
        <w:tc>
          <w:tcPr>
            <w:tcW w:w="5245" w:type="dxa"/>
            <w:vAlign w:val="center"/>
          </w:tcPr>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1.掌握运输的基本概念，能描述运输的基本内涵；</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2.了解并能描述运输在物流中的地位和作用；</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3.掌握铁路运输、公路运输、水路运输、航空运输、管道运输五大运输方式的概念、作用和实践应用，能根据货物情况合理选择运输工具，设置基本的运输路线</w:t>
            </w:r>
          </w:p>
        </w:tc>
        <w:tc>
          <w:tcPr>
            <w:tcW w:w="715" w:type="dxa"/>
            <w:vMerge w:val="restart"/>
            <w:vAlign w:val="center"/>
          </w:tcPr>
          <w:p w:rsidR="00DE4C9A" w:rsidRDefault="009E1C81">
            <w:pPr>
              <w:widowControl w:val="0"/>
              <w:topLinePunct/>
              <w:jc w:val="center"/>
              <w:rPr>
                <w:rFonts w:ascii="宋体" w:eastAsia="宋体" w:hAnsi="宋体" w:cs="黑体"/>
                <w:sz w:val="24"/>
                <w:szCs w:val="24"/>
              </w:rPr>
            </w:pPr>
            <w:r>
              <w:rPr>
                <w:rFonts w:ascii="宋体" w:eastAsia="宋体" w:hAnsi="宋体" w:cs="黑体" w:hint="eastAsia"/>
                <w:sz w:val="24"/>
                <w:szCs w:val="24"/>
              </w:rPr>
              <w:t>16</w:t>
            </w:r>
          </w:p>
        </w:tc>
      </w:tr>
      <w:tr w:rsidR="00DE4C9A">
        <w:trPr>
          <w:trHeight w:val="1149"/>
          <w:jc w:val="center"/>
        </w:trPr>
        <w:tc>
          <w:tcPr>
            <w:tcW w:w="1271" w:type="dxa"/>
            <w:vMerge/>
            <w:vAlign w:val="center"/>
          </w:tcPr>
          <w:p w:rsidR="00DE4C9A" w:rsidRDefault="00DE4C9A">
            <w:pPr>
              <w:widowControl w:val="0"/>
              <w:topLinePunct/>
              <w:jc w:val="center"/>
              <w:rPr>
                <w:rFonts w:ascii="宋体" w:eastAsia="宋体" w:hAnsi="宋体" w:cs="黑体"/>
                <w:sz w:val="24"/>
                <w:szCs w:val="24"/>
              </w:rPr>
            </w:pPr>
          </w:p>
        </w:tc>
        <w:tc>
          <w:tcPr>
            <w:tcW w:w="1701" w:type="dxa"/>
            <w:vAlign w:val="center"/>
          </w:tcPr>
          <w:p w:rsidR="00DE4C9A" w:rsidRDefault="009E1C81">
            <w:pPr>
              <w:widowControl w:val="0"/>
              <w:topLinePunct/>
              <w:contextualSpacing/>
              <w:jc w:val="center"/>
              <w:rPr>
                <w:rFonts w:ascii="宋体" w:eastAsia="宋体" w:hAnsi="宋体" w:cs="黑体"/>
                <w:sz w:val="24"/>
                <w:szCs w:val="24"/>
              </w:rPr>
            </w:pPr>
            <w:r>
              <w:rPr>
                <w:rFonts w:ascii="宋体" w:eastAsia="宋体" w:hAnsi="宋体" w:cs="宋体"/>
                <w:sz w:val="24"/>
                <w:szCs w:val="24"/>
              </w:rPr>
              <w:t>装卸搬运业务</w:t>
            </w:r>
          </w:p>
        </w:tc>
        <w:tc>
          <w:tcPr>
            <w:tcW w:w="5245" w:type="dxa"/>
            <w:vAlign w:val="center"/>
          </w:tcPr>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1.掌握装卸搬运的基本概念，能理解其内涵；</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2.了解商品运输标志，能识别装卸搬运货物外包装上的主要标志；</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3.掌握物流活动中常用的装卸搬运设备，会根据商品的特点选择合适的装卸搬运设备；</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4.掌握装车搬运、卸车搬运的基本流程，会针对不同的商品进行正确的装卸搬运工作</w:t>
            </w:r>
          </w:p>
        </w:tc>
        <w:tc>
          <w:tcPr>
            <w:tcW w:w="715" w:type="dxa"/>
            <w:vMerge/>
            <w:vAlign w:val="center"/>
          </w:tcPr>
          <w:p w:rsidR="00DE4C9A" w:rsidRDefault="00DE4C9A">
            <w:pPr>
              <w:widowControl w:val="0"/>
              <w:topLinePunct/>
              <w:jc w:val="center"/>
              <w:rPr>
                <w:rFonts w:ascii="宋体" w:eastAsia="宋体" w:hAnsi="宋体" w:cs="黑体"/>
                <w:sz w:val="24"/>
                <w:szCs w:val="24"/>
              </w:rPr>
            </w:pPr>
          </w:p>
        </w:tc>
      </w:tr>
      <w:tr w:rsidR="00DE4C9A">
        <w:trPr>
          <w:trHeight w:val="65"/>
          <w:jc w:val="center"/>
        </w:trPr>
        <w:tc>
          <w:tcPr>
            <w:tcW w:w="1271" w:type="dxa"/>
            <w:vMerge/>
            <w:vAlign w:val="center"/>
          </w:tcPr>
          <w:p w:rsidR="00DE4C9A" w:rsidRDefault="00DE4C9A">
            <w:pPr>
              <w:widowControl w:val="0"/>
              <w:topLinePunct/>
              <w:jc w:val="center"/>
              <w:rPr>
                <w:rFonts w:ascii="宋体" w:eastAsia="宋体" w:hAnsi="宋体" w:cs="黑体"/>
                <w:sz w:val="24"/>
                <w:szCs w:val="24"/>
              </w:rPr>
            </w:pPr>
          </w:p>
        </w:tc>
        <w:tc>
          <w:tcPr>
            <w:tcW w:w="1701" w:type="dxa"/>
            <w:vAlign w:val="center"/>
          </w:tcPr>
          <w:p w:rsidR="00DE4C9A" w:rsidRDefault="009E1C81">
            <w:pPr>
              <w:widowControl w:val="0"/>
              <w:topLinePunct/>
              <w:contextualSpacing/>
              <w:jc w:val="center"/>
              <w:rPr>
                <w:rFonts w:ascii="宋体" w:eastAsia="宋体" w:hAnsi="宋体" w:cs="黑体"/>
                <w:sz w:val="24"/>
                <w:szCs w:val="24"/>
              </w:rPr>
            </w:pPr>
            <w:r>
              <w:rPr>
                <w:rFonts w:ascii="宋体" w:eastAsia="宋体" w:hAnsi="宋体" w:cs="宋体"/>
                <w:sz w:val="24"/>
                <w:szCs w:val="24"/>
              </w:rPr>
              <w:t>配送业务</w:t>
            </w:r>
          </w:p>
        </w:tc>
        <w:tc>
          <w:tcPr>
            <w:tcW w:w="5245" w:type="dxa"/>
            <w:vAlign w:val="center"/>
          </w:tcPr>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1.理解并能复述配送和配送中心的概念；</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2.了解配送中心的主要功能，熟悉配送中心的区域分布；</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3.掌握并能描述配送中心的基本功能；</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4.掌握配送中心的作业内容和作业流程，能对物品进行拣选、加工、包装、分割、组配等作业，会设置基本的配送路线</w:t>
            </w:r>
          </w:p>
        </w:tc>
        <w:tc>
          <w:tcPr>
            <w:tcW w:w="715" w:type="dxa"/>
            <w:vMerge/>
            <w:vAlign w:val="center"/>
          </w:tcPr>
          <w:p w:rsidR="00DE4C9A" w:rsidRDefault="00DE4C9A">
            <w:pPr>
              <w:widowControl w:val="0"/>
              <w:topLinePunct/>
              <w:jc w:val="center"/>
              <w:rPr>
                <w:rFonts w:ascii="宋体" w:eastAsia="宋体" w:hAnsi="宋体" w:cs="黑体"/>
                <w:b/>
                <w:sz w:val="24"/>
                <w:szCs w:val="24"/>
              </w:rPr>
            </w:pPr>
          </w:p>
        </w:tc>
      </w:tr>
      <w:tr w:rsidR="00DE4C9A">
        <w:trPr>
          <w:trHeight w:val="1149"/>
          <w:jc w:val="center"/>
        </w:trPr>
        <w:tc>
          <w:tcPr>
            <w:tcW w:w="1271" w:type="dxa"/>
            <w:vMerge/>
            <w:vAlign w:val="center"/>
          </w:tcPr>
          <w:p w:rsidR="00DE4C9A" w:rsidRDefault="00DE4C9A">
            <w:pPr>
              <w:widowControl w:val="0"/>
              <w:topLinePunct/>
              <w:rPr>
                <w:rFonts w:ascii="宋体" w:eastAsia="宋体" w:hAnsi="宋体" w:cs="黑体"/>
                <w:sz w:val="24"/>
                <w:szCs w:val="24"/>
              </w:rPr>
            </w:pPr>
          </w:p>
        </w:tc>
        <w:tc>
          <w:tcPr>
            <w:tcW w:w="1701" w:type="dxa"/>
            <w:vAlign w:val="center"/>
          </w:tcPr>
          <w:p w:rsidR="00DE4C9A" w:rsidRDefault="009E1C81">
            <w:pPr>
              <w:widowControl w:val="0"/>
              <w:topLinePunct/>
              <w:contextualSpacing/>
              <w:jc w:val="center"/>
              <w:rPr>
                <w:rFonts w:ascii="宋体" w:eastAsia="宋体" w:hAnsi="宋体" w:cs="黑体"/>
                <w:sz w:val="24"/>
                <w:szCs w:val="24"/>
              </w:rPr>
            </w:pPr>
            <w:r>
              <w:rPr>
                <w:rFonts w:ascii="宋体" w:eastAsia="宋体" w:hAnsi="宋体" w:cs="宋体"/>
                <w:sz w:val="24"/>
                <w:szCs w:val="24"/>
              </w:rPr>
              <w:t>流通加工业务</w:t>
            </w:r>
          </w:p>
        </w:tc>
        <w:tc>
          <w:tcPr>
            <w:tcW w:w="5245" w:type="dxa"/>
            <w:vAlign w:val="center"/>
          </w:tcPr>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1.掌握流通加工的概念，能归纳流通加工的类型；</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2.了解流通加工在物流与配送中的作用；</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3.掌握物流与配送中流通加工的流程，能根据物流与配送的要求、商品的特点进行合理化的流通加工作业</w:t>
            </w:r>
          </w:p>
        </w:tc>
        <w:tc>
          <w:tcPr>
            <w:tcW w:w="715" w:type="dxa"/>
            <w:vMerge/>
            <w:vAlign w:val="center"/>
          </w:tcPr>
          <w:p w:rsidR="00DE4C9A" w:rsidRDefault="00DE4C9A">
            <w:pPr>
              <w:widowControl w:val="0"/>
              <w:topLinePunct/>
              <w:jc w:val="center"/>
              <w:rPr>
                <w:rFonts w:ascii="宋体" w:eastAsia="宋体" w:hAnsi="宋体" w:cs="黑体"/>
                <w:b/>
                <w:sz w:val="24"/>
                <w:szCs w:val="24"/>
              </w:rPr>
            </w:pPr>
          </w:p>
        </w:tc>
      </w:tr>
      <w:tr w:rsidR="00DE4C9A">
        <w:trPr>
          <w:trHeight w:val="634"/>
          <w:jc w:val="center"/>
        </w:trPr>
        <w:tc>
          <w:tcPr>
            <w:tcW w:w="1271" w:type="dxa"/>
            <w:vMerge w:val="restart"/>
            <w:vAlign w:val="center"/>
          </w:tcPr>
          <w:p w:rsidR="00DE4C9A" w:rsidRDefault="009E1C81">
            <w:pPr>
              <w:widowControl w:val="0"/>
              <w:topLinePunct/>
              <w:contextualSpacing/>
              <w:jc w:val="center"/>
              <w:rPr>
                <w:rFonts w:ascii="宋体" w:eastAsia="宋体" w:hAnsi="宋体" w:cs="宋体"/>
                <w:kern w:val="0"/>
                <w:sz w:val="24"/>
                <w:szCs w:val="24"/>
                <w:lang w:val="zh-CN"/>
              </w:rPr>
            </w:pPr>
            <w:r>
              <w:rPr>
                <w:rFonts w:ascii="宋体" w:eastAsia="宋体" w:hAnsi="宋体" w:cs="宋体" w:hint="eastAsia"/>
                <w:kern w:val="0"/>
                <w:sz w:val="24"/>
                <w:szCs w:val="24"/>
                <w:lang w:val="zh-CN"/>
              </w:rPr>
              <w:t>物流包装</w:t>
            </w:r>
          </w:p>
        </w:tc>
        <w:tc>
          <w:tcPr>
            <w:tcW w:w="1701" w:type="dxa"/>
            <w:vAlign w:val="center"/>
          </w:tcPr>
          <w:p w:rsidR="00DE4C9A" w:rsidRDefault="009E1C81">
            <w:pPr>
              <w:widowControl w:val="0"/>
              <w:topLinePunct/>
              <w:contextualSpacing/>
              <w:jc w:val="center"/>
              <w:rPr>
                <w:rFonts w:ascii="宋体" w:eastAsia="宋体" w:hAnsi="宋体" w:cs="宋体"/>
                <w:sz w:val="24"/>
                <w:szCs w:val="24"/>
              </w:rPr>
            </w:pPr>
            <w:r>
              <w:rPr>
                <w:rFonts w:ascii="宋体" w:eastAsia="宋体" w:hAnsi="宋体" w:cs="宋体" w:hint="eastAsia"/>
                <w:sz w:val="24"/>
                <w:szCs w:val="24"/>
              </w:rPr>
              <w:t>物流包装概述</w:t>
            </w:r>
          </w:p>
        </w:tc>
        <w:tc>
          <w:tcPr>
            <w:tcW w:w="5245" w:type="dxa"/>
            <w:vAlign w:val="center"/>
          </w:tcPr>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1.了解物流包装及其功能，能描述物流包装的产生及由来；</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2.掌握物流包装概念及分类，掌握运输包装方法；</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3.了解物流包装的各种材料，能描述各种物流包装材料的使用范围</w:t>
            </w:r>
          </w:p>
        </w:tc>
        <w:tc>
          <w:tcPr>
            <w:tcW w:w="715" w:type="dxa"/>
            <w:vMerge w:val="restart"/>
            <w:vAlign w:val="center"/>
          </w:tcPr>
          <w:p w:rsidR="00DE4C9A" w:rsidRDefault="009E1C81">
            <w:pPr>
              <w:widowControl w:val="0"/>
              <w:topLinePunct/>
              <w:jc w:val="center"/>
              <w:rPr>
                <w:rFonts w:ascii="宋体" w:eastAsia="宋体" w:hAnsi="宋体" w:cs="黑体"/>
                <w:sz w:val="24"/>
                <w:szCs w:val="24"/>
              </w:rPr>
            </w:pPr>
            <w:r>
              <w:rPr>
                <w:rFonts w:ascii="宋体" w:eastAsia="宋体" w:hAnsi="宋体" w:cs="黑体" w:hint="eastAsia"/>
                <w:sz w:val="24"/>
                <w:szCs w:val="24"/>
              </w:rPr>
              <w:t>8</w:t>
            </w:r>
          </w:p>
        </w:tc>
      </w:tr>
      <w:tr w:rsidR="00DE4C9A">
        <w:trPr>
          <w:trHeight w:val="23"/>
          <w:jc w:val="center"/>
        </w:trPr>
        <w:tc>
          <w:tcPr>
            <w:tcW w:w="1271" w:type="dxa"/>
            <w:vMerge/>
            <w:vAlign w:val="center"/>
          </w:tcPr>
          <w:p w:rsidR="00DE4C9A" w:rsidRDefault="00DE4C9A">
            <w:pPr>
              <w:widowControl w:val="0"/>
              <w:topLinePunct/>
              <w:contextualSpacing/>
              <w:jc w:val="center"/>
              <w:rPr>
                <w:rFonts w:ascii="宋体" w:eastAsia="宋体" w:hAnsi="宋体" w:cs="宋体"/>
                <w:kern w:val="0"/>
                <w:sz w:val="24"/>
                <w:szCs w:val="24"/>
                <w:lang w:val="zh-CN"/>
              </w:rPr>
            </w:pPr>
          </w:p>
        </w:tc>
        <w:tc>
          <w:tcPr>
            <w:tcW w:w="1701" w:type="dxa"/>
            <w:vAlign w:val="center"/>
          </w:tcPr>
          <w:p w:rsidR="00DE4C9A" w:rsidRDefault="009E1C81">
            <w:pPr>
              <w:widowControl w:val="0"/>
              <w:topLinePunct/>
              <w:contextualSpacing/>
              <w:jc w:val="center"/>
              <w:rPr>
                <w:rFonts w:ascii="宋体" w:eastAsia="宋体" w:hAnsi="宋体" w:cs="黑体"/>
                <w:sz w:val="24"/>
                <w:szCs w:val="24"/>
              </w:rPr>
            </w:pPr>
            <w:r>
              <w:rPr>
                <w:rFonts w:ascii="宋体" w:eastAsia="宋体" w:hAnsi="宋体" w:cs="宋体" w:hint="eastAsia"/>
                <w:sz w:val="24"/>
                <w:szCs w:val="24"/>
              </w:rPr>
              <w:t>物流包装技术及应用</w:t>
            </w:r>
          </w:p>
        </w:tc>
        <w:tc>
          <w:tcPr>
            <w:tcW w:w="5245" w:type="dxa"/>
            <w:vAlign w:val="center"/>
          </w:tcPr>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1.了解包装技术的类型，能根据商品的特点选择合适的物流包装；</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2.掌握包装技术概念，能采用恰当的方法进行包装，会进行简单的包装处理</w:t>
            </w:r>
          </w:p>
        </w:tc>
        <w:tc>
          <w:tcPr>
            <w:tcW w:w="715" w:type="dxa"/>
            <w:vMerge/>
            <w:vAlign w:val="center"/>
          </w:tcPr>
          <w:p w:rsidR="00DE4C9A" w:rsidRDefault="00DE4C9A">
            <w:pPr>
              <w:widowControl w:val="0"/>
              <w:topLinePunct/>
              <w:jc w:val="center"/>
              <w:rPr>
                <w:rFonts w:ascii="宋体" w:eastAsia="宋体" w:hAnsi="宋体" w:cs="黑体"/>
                <w:sz w:val="24"/>
                <w:szCs w:val="24"/>
              </w:rPr>
            </w:pPr>
          </w:p>
        </w:tc>
      </w:tr>
      <w:tr w:rsidR="00DE4C9A">
        <w:trPr>
          <w:trHeight w:val="1208"/>
          <w:jc w:val="center"/>
        </w:trPr>
        <w:tc>
          <w:tcPr>
            <w:tcW w:w="1271" w:type="dxa"/>
            <w:vMerge w:val="restart"/>
            <w:vAlign w:val="center"/>
          </w:tcPr>
          <w:p w:rsidR="00DE4C9A" w:rsidRDefault="009E1C81">
            <w:pPr>
              <w:widowControl w:val="0"/>
              <w:topLinePunct/>
              <w:contextualSpacing/>
              <w:jc w:val="center"/>
              <w:rPr>
                <w:rFonts w:ascii="宋体" w:eastAsia="宋体" w:hAnsi="宋体" w:cs="宋体"/>
                <w:kern w:val="0"/>
                <w:sz w:val="24"/>
                <w:szCs w:val="24"/>
                <w:lang w:val="zh-CN"/>
              </w:rPr>
            </w:pPr>
            <w:r>
              <w:rPr>
                <w:rFonts w:ascii="宋体" w:eastAsia="宋体" w:hAnsi="宋体" w:cs="宋体"/>
                <w:kern w:val="0"/>
                <w:sz w:val="24"/>
                <w:szCs w:val="24"/>
                <w:lang w:val="zh-CN"/>
              </w:rPr>
              <w:t>供应链管理</w:t>
            </w:r>
          </w:p>
        </w:tc>
        <w:tc>
          <w:tcPr>
            <w:tcW w:w="1701" w:type="dxa"/>
            <w:vAlign w:val="center"/>
          </w:tcPr>
          <w:p w:rsidR="00DE4C9A" w:rsidRDefault="009E1C81">
            <w:pPr>
              <w:widowControl w:val="0"/>
              <w:topLinePunct/>
              <w:contextualSpacing/>
              <w:jc w:val="center"/>
              <w:rPr>
                <w:rFonts w:ascii="宋体" w:eastAsia="宋体" w:hAnsi="宋体" w:cs="宋体"/>
                <w:sz w:val="24"/>
                <w:szCs w:val="24"/>
              </w:rPr>
            </w:pPr>
            <w:r>
              <w:rPr>
                <w:rFonts w:ascii="宋体" w:eastAsia="宋体" w:hAnsi="宋体" w:cs="宋体"/>
                <w:sz w:val="24"/>
                <w:szCs w:val="24"/>
              </w:rPr>
              <w:t>供应链管理概述</w:t>
            </w:r>
          </w:p>
        </w:tc>
        <w:tc>
          <w:tcPr>
            <w:tcW w:w="5245" w:type="dxa"/>
            <w:vAlign w:val="center"/>
          </w:tcPr>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1.了解并能复述供应链和供应链管理的概念；</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2.了解供应链管理的主要内容，会分析一些知名企业的供应链管理基本情况，能理解供应链管理</w:t>
            </w:r>
          </w:p>
        </w:tc>
        <w:tc>
          <w:tcPr>
            <w:tcW w:w="715" w:type="dxa"/>
            <w:vMerge w:val="restart"/>
            <w:vAlign w:val="center"/>
          </w:tcPr>
          <w:p w:rsidR="00DE4C9A" w:rsidRDefault="009E1C81">
            <w:pPr>
              <w:widowControl w:val="0"/>
              <w:topLinePunct/>
              <w:jc w:val="center"/>
              <w:rPr>
                <w:rFonts w:ascii="宋体" w:eastAsia="宋体" w:hAnsi="宋体" w:cs="黑体"/>
                <w:sz w:val="24"/>
                <w:szCs w:val="24"/>
              </w:rPr>
            </w:pPr>
            <w:r>
              <w:rPr>
                <w:rFonts w:ascii="宋体" w:eastAsia="宋体" w:hAnsi="宋体" w:cs="黑体" w:hint="eastAsia"/>
                <w:sz w:val="24"/>
                <w:szCs w:val="24"/>
              </w:rPr>
              <w:t>6</w:t>
            </w:r>
          </w:p>
        </w:tc>
      </w:tr>
      <w:tr w:rsidR="00DE4C9A">
        <w:trPr>
          <w:trHeight w:val="223"/>
          <w:jc w:val="center"/>
        </w:trPr>
        <w:tc>
          <w:tcPr>
            <w:tcW w:w="1271" w:type="dxa"/>
            <w:vMerge/>
            <w:vAlign w:val="center"/>
          </w:tcPr>
          <w:p w:rsidR="00DE4C9A" w:rsidRDefault="00DE4C9A">
            <w:pPr>
              <w:widowControl w:val="0"/>
              <w:topLinePunct/>
              <w:contextualSpacing/>
              <w:jc w:val="center"/>
              <w:rPr>
                <w:rFonts w:ascii="宋体" w:eastAsia="宋体" w:hAnsi="宋体" w:cs="宋体"/>
                <w:kern w:val="0"/>
                <w:sz w:val="24"/>
                <w:szCs w:val="24"/>
                <w:lang w:val="zh-CN"/>
              </w:rPr>
            </w:pPr>
          </w:p>
        </w:tc>
        <w:tc>
          <w:tcPr>
            <w:tcW w:w="1701" w:type="dxa"/>
            <w:vAlign w:val="center"/>
          </w:tcPr>
          <w:p w:rsidR="00DE4C9A" w:rsidRDefault="009E1C81">
            <w:pPr>
              <w:widowControl w:val="0"/>
              <w:topLinePunct/>
              <w:contextualSpacing/>
              <w:jc w:val="center"/>
              <w:rPr>
                <w:rFonts w:ascii="宋体" w:eastAsia="宋体" w:hAnsi="宋体" w:cs="黑体"/>
                <w:sz w:val="24"/>
                <w:szCs w:val="24"/>
              </w:rPr>
            </w:pPr>
            <w:r>
              <w:rPr>
                <w:rFonts w:ascii="宋体" w:eastAsia="宋体" w:hAnsi="宋体" w:cs="宋体"/>
                <w:sz w:val="24"/>
                <w:szCs w:val="24"/>
              </w:rPr>
              <w:t>供应链管理的内容</w:t>
            </w:r>
          </w:p>
        </w:tc>
        <w:tc>
          <w:tcPr>
            <w:tcW w:w="5245" w:type="dxa"/>
            <w:vAlign w:val="center"/>
          </w:tcPr>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1.了解供应链管理下的采购管理，能说出准时化采购的基本思想与原理；</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2.了解供应链管理下的库存管理，能根据实际情</w:t>
            </w:r>
            <w:r>
              <w:rPr>
                <w:rFonts w:ascii="宋体" w:eastAsia="宋体" w:hAnsi="宋体" w:cs="宋体" w:hint="eastAsia"/>
                <w:sz w:val="24"/>
                <w:szCs w:val="24"/>
              </w:rPr>
              <w:lastRenderedPageBreak/>
              <w:t>况优化企业库存；</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3.了解供应链管理下的客户管理，具有良好的客户服务意识</w:t>
            </w:r>
          </w:p>
        </w:tc>
        <w:tc>
          <w:tcPr>
            <w:tcW w:w="715" w:type="dxa"/>
            <w:vMerge/>
            <w:vAlign w:val="center"/>
          </w:tcPr>
          <w:p w:rsidR="00DE4C9A" w:rsidRDefault="00DE4C9A">
            <w:pPr>
              <w:widowControl w:val="0"/>
              <w:topLinePunct/>
              <w:jc w:val="center"/>
              <w:rPr>
                <w:rFonts w:ascii="宋体" w:eastAsia="宋体" w:hAnsi="宋体" w:cs="黑体"/>
                <w:sz w:val="24"/>
                <w:szCs w:val="24"/>
              </w:rPr>
            </w:pPr>
          </w:p>
        </w:tc>
      </w:tr>
      <w:tr w:rsidR="00DE4C9A">
        <w:trPr>
          <w:trHeight w:val="1208"/>
          <w:jc w:val="center"/>
        </w:trPr>
        <w:tc>
          <w:tcPr>
            <w:tcW w:w="1271" w:type="dxa"/>
            <w:vMerge w:val="restart"/>
            <w:vAlign w:val="center"/>
          </w:tcPr>
          <w:p w:rsidR="00DE4C9A" w:rsidRDefault="009E1C81">
            <w:pPr>
              <w:widowControl w:val="0"/>
              <w:topLinePunct/>
              <w:contextualSpacing/>
              <w:jc w:val="center"/>
              <w:rPr>
                <w:rFonts w:ascii="宋体" w:eastAsia="宋体" w:hAnsi="宋体" w:cs="宋体"/>
                <w:kern w:val="0"/>
                <w:sz w:val="24"/>
                <w:szCs w:val="24"/>
              </w:rPr>
            </w:pPr>
            <w:bookmarkStart w:id="3" w:name="_Hlk96340831"/>
            <w:r>
              <w:rPr>
                <w:rFonts w:ascii="宋体" w:eastAsia="宋体" w:hAnsi="宋体" w:cs="宋体"/>
                <w:kern w:val="0"/>
                <w:sz w:val="24"/>
                <w:szCs w:val="24"/>
                <w:lang w:val="zh-CN"/>
              </w:rPr>
              <w:lastRenderedPageBreak/>
              <w:t>物流信息</w:t>
            </w:r>
            <w:r>
              <w:rPr>
                <w:rFonts w:ascii="宋体" w:eastAsia="宋体" w:hAnsi="宋体" w:cs="宋体" w:hint="eastAsia"/>
                <w:kern w:val="0"/>
                <w:sz w:val="24"/>
                <w:szCs w:val="24"/>
              </w:rPr>
              <w:t>化管理</w:t>
            </w:r>
            <w:bookmarkEnd w:id="3"/>
          </w:p>
        </w:tc>
        <w:tc>
          <w:tcPr>
            <w:tcW w:w="1701" w:type="dxa"/>
            <w:vAlign w:val="center"/>
          </w:tcPr>
          <w:p w:rsidR="00DE4C9A" w:rsidRDefault="009E1C81">
            <w:pPr>
              <w:widowControl w:val="0"/>
              <w:topLinePunct/>
              <w:contextualSpacing/>
              <w:jc w:val="center"/>
              <w:rPr>
                <w:rFonts w:ascii="宋体" w:eastAsia="宋体" w:hAnsi="宋体" w:cs="宋体"/>
                <w:sz w:val="24"/>
                <w:szCs w:val="24"/>
              </w:rPr>
            </w:pPr>
            <w:r>
              <w:rPr>
                <w:rFonts w:ascii="宋体" w:eastAsia="宋体" w:hAnsi="宋体" w:cs="宋体" w:hint="eastAsia"/>
                <w:sz w:val="24"/>
                <w:szCs w:val="24"/>
              </w:rPr>
              <w:t>物流信息技术</w:t>
            </w:r>
          </w:p>
        </w:tc>
        <w:tc>
          <w:tcPr>
            <w:tcW w:w="5245" w:type="dxa"/>
            <w:vAlign w:val="center"/>
          </w:tcPr>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1.了解物流信息的概念和作用，能根据实际的物流活动分辨出物流信息；</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2.掌握常用的物流信息技术，会使用条码技术、射频技术、GPS技术、EDI技术等常用的物流信息技术</w:t>
            </w:r>
          </w:p>
        </w:tc>
        <w:tc>
          <w:tcPr>
            <w:tcW w:w="715" w:type="dxa"/>
            <w:vMerge w:val="restart"/>
            <w:vAlign w:val="center"/>
          </w:tcPr>
          <w:p w:rsidR="00DE4C9A" w:rsidRDefault="009E1C81">
            <w:pPr>
              <w:widowControl w:val="0"/>
              <w:topLinePunct/>
              <w:jc w:val="center"/>
              <w:rPr>
                <w:rFonts w:ascii="宋体" w:eastAsia="宋体" w:hAnsi="宋体" w:cs="黑体"/>
                <w:sz w:val="24"/>
                <w:szCs w:val="24"/>
              </w:rPr>
            </w:pPr>
            <w:r>
              <w:rPr>
                <w:rFonts w:ascii="宋体" w:eastAsia="宋体" w:hAnsi="宋体" w:cs="黑体" w:hint="eastAsia"/>
                <w:sz w:val="24"/>
                <w:szCs w:val="24"/>
              </w:rPr>
              <w:t>8</w:t>
            </w:r>
          </w:p>
        </w:tc>
      </w:tr>
      <w:tr w:rsidR="00DE4C9A">
        <w:trPr>
          <w:trHeight w:val="23"/>
          <w:jc w:val="center"/>
        </w:trPr>
        <w:tc>
          <w:tcPr>
            <w:tcW w:w="1271" w:type="dxa"/>
            <w:vMerge/>
            <w:vAlign w:val="center"/>
          </w:tcPr>
          <w:p w:rsidR="00DE4C9A" w:rsidRDefault="00DE4C9A">
            <w:pPr>
              <w:widowControl w:val="0"/>
              <w:topLinePunct/>
              <w:contextualSpacing/>
              <w:jc w:val="center"/>
              <w:rPr>
                <w:rFonts w:ascii="宋体" w:eastAsia="宋体" w:hAnsi="宋体" w:cs="宋体"/>
                <w:kern w:val="0"/>
                <w:sz w:val="24"/>
                <w:szCs w:val="24"/>
                <w:lang w:val="zh-CN"/>
              </w:rPr>
            </w:pPr>
          </w:p>
        </w:tc>
        <w:tc>
          <w:tcPr>
            <w:tcW w:w="1701" w:type="dxa"/>
            <w:vAlign w:val="center"/>
          </w:tcPr>
          <w:p w:rsidR="00DE4C9A" w:rsidRDefault="009E1C81">
            <w:pPr>
              <w:widowControl w:val="0"/>
              <w:topLinePunct/>
              <w:contextualSpacing/>
              <w:jc w:val="center"/>
              <w:rPr>
                <w:rFonts w:ascii="宋体" w:eastAsia="宋体" w:hAnsi="宋体" w:cs="黑体"/>
                <w:sz w:val="24"/>
                <w:szCs w:val="24"/>
              </w:rPr>
            </w:pPr>
            <w:r>
              <w:rPr>
                <w:rFonts w:ascii="宋体" w:eastAsia="宋体" w:hAnsi="宋体" w:cs="宋体" w:hint="eastAsia"/>
                <w:sz w:val="24"/>
                <w:szCs w:val="24"/>
              </w:rPr>
              <w:t>物流信息系统</w:t>
            </w:r>
          </w:p>
        </w:tc>
        <w:tc>
          <w:tcPr>
            <w:tcW w:w="5245" w:type="dxa"/>
            <w:vAlign w:val="center"/>
          </w:tcPr>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1.了解电子商务物流信息系统的功能，能说出物流信息系统的构成及管理模式；</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2.掌握物流信息系统的使用方法，能针对具体的物流与配送系统提出优化和改进措施；</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3.了解智慧物流系统及其应用</w:t>
            </w:r>
          </w:p>
        </w:tc>
        <w:tc>
          <w:tcPr>
            <w:tcW w:w="715" w:type="dxa"/>
            <w:vMerge/>
            <w:vAlign w:val="center"/>
          </w:tcPr>
          <w:p w:rsidR="00DE4C9A" w:rsidRDefault="00DE4C9A">
            <w:pPr>
              <w:widowControl w:val="0"/>
              <w:topLinePunct/>
              <w:jc w:val="center"/>
              <w:rPr>
                <w:rFonts w:ascii="宋体" w:eastAsia="宋体" w:hAnsi="宋体" w:cs="黑体"/>
                <w:sz w:val="24"/>
                <w:szCs w:val="24"/>
              </w:rPr>
            </w:pPr>
          </w:p>
        </w:tc>
      </w:tr>
      <w:tr w:rsidR="00DE4C9A">
        <w:trPr>
          <w:trHeight w:val="23"/>
          <w:jc w:val="center"/>
        </w:trPr>
        <w:tc>
          <w:tcPr>
            <w:tcW w:w="1271" w:type="dxa"/>
            <w:vMerge w:val="restart"/>
            <w:vAlign w:val="center"/>
          </w:tcPr>
          <w:p w:rsidR="00DE4C9A" w:rsidRDefault="009E1C81">
            <w:pPr>
              <w:widowControl w:val="0"/>
              <w:topLinePunct/>
              <w:contextualSpacing/>
              <w:jc w:val="center"/>
              <w:rPr>
                <w:rFonts w:ascii="宋体" w:eastAsia="宋体" w:hAnsi="宋体" w:cs="宋体"/>
                <w:kern w:val="0"/>
                <w:sz w:val="24"/>
                <w:szCs w:val="24"/>
              </w:rPr>
            </w:pPr>
            <w:r>
              <w:rPr>
                <w:rFonts w:ascii="宋体" w:eastAsia="宋体" w:hAnsi="宋体" w:cs="宋体" w:hint="eastAsia"/>
                <w:kern w:val="0"/>
                <w:sz w:val="24"/>
                <w:szCs w:val="24"/>
              </w:rPr>
              <w:t>跨境电子商务物流</w:t>
            </w:r>
          </w:p>
        </w:tc>
        <w:tc>
          <w:tcPr>
            <w:tcW w:w="1701" w:type="dxa"/>
            <w:vAlign w:val="center"/>
          </w:tcPr>
          <w:p w:rsidR="00DE4C9A" w:rsidRDefault="009E1C81">
            <w:pPr>
              <w:widowControl w:val="0"/>
              <w:topLinePunct/>
              <w:contextualSpacing/>
              <w:jc w:val="center"/>
              <w:rPr>
                <w:rFonts w:ascii="宋体" w:eastAsia="宋体" w:hAnsi="宋体" w:cs="宋体"/>
                <w:sz w:val="24"/>
                <w:szCs w:val="24"/>
              </w:rPr>
            </w:pPr>
            <w:r>
              <w:rPr>
                <w:rFonts w:ascii="宋体" w:eastAsia="宋体" w:hAnsi="宋体" w:cs="宋体" w:hint="eastAsia"/>
                <w:sz w:val="24"/>
                <w:szCs w:val="24"/>
              </w:rPr>
              <w:t>跨境电子商务概述</w:t>
            </w:r>
          </w:p>
        </w:tc>
        <w:tc>
          <w:tcPr>
            <w:tcW w:w="5245" w:type="dxa"/>
            <w:vAlign w:val="center"/>
          </w:tcPr>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1.了解跨境电子商务物流的概念，掌握跨境电子商务物流的特点；</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2.理解并能描述跨境电子商务与物流的关系</w:t>
            </w:r>
          </w:p>
        </w:tc>
        <w:tc>
          <w:tcPr>
            <w:tcW w:w="715" w:type="dxa"/>
            <w:vMerge w:val="restart"/>
            <w:vAlign w:val="center"/>
          </w:tcPr>
          <w:p w:rsidR="00DE4C9A" w:rsidRDefault="009E1C81">
            <w:pPr>
              <w:widowControl w:val="0"/>
              <w:topLinePunct/>
              <w:jc w:val="center"/>
              <w:rPr>
                <w:rFonts w:ascii="宋体" w:eastAsia="宋体" w:hAnsi="宋体" w:cs="黑体"/>
                <w:sz w:val="24"/>
                <w:szCs w:val="24"/>
              </w:rPr>
            </w:pPr>
            <w:r>
              <w:rPr>
                <w:rFonts w:ascii="宋体" w:eastAsia="宋体" w:hAnsi="宋体" w:cs="黑体" w:hint="eastAsia"/>
                <w:sz w:val="24"/>
                <w:szCs w:val="24"/>
              </w:rPr>
              <w:t>6</w:t>
            </w:r>
          </w:p>
        </w:tc>
      </w:tr>
      <w:tr w:rsidR="00DE4C9A">
        <w:trPr>
          <w:trHeight w:val="1078"/>
          <w:jc w:val="center"/>
        </w:trPr>
        <w:tc>
          <w:tcPr>
            <w:tcW w:w="1271" w:type="dxa"/>
            <w:vMerge/>
            <w:vAlign w:val="center"/>
          </w:tcPr>
          <w:p w:rsidR="00DE4C9A" w:rsidRDefault="00DE4C9A">
            <w:pPr>
              <w:widowControl w:val="0"/>
              <w:topLinePunct/>
              <w:contextualSpacing/>
              <w:jc w:val="center"/>
              <w:rPr>
                <w:rFonts w:ascii="宋体" w:eastAsia="宋体" w:hAnsi="宋体" w:cs="宋体"/>
                <w:kern w:val="0"/>
                <w:sz w:val="24"/>
                <w:szCs w:val="24"/>
                <w:lang w:val="zh-CN"/>
              </w:rPr>
            </w:pPr>
          </w:p>
        </w:tc>
        <w:tc>
          <w:tcPr>
            <w:tcW w:w="1701" w:type="dxa"/>
            <w:vAlign w:val="center"/>
          </w:tcPr>
          <w:p w:rsidR="00DE4C9A" w:rsidRDefault="009E1C81">
            <w:pPr>
              <w:widowControl w:val="0"/>
              <w:topLinePunct/>
              <w:contextualSpacing/>
              <w:jc w:val="center"/>
              <w:rPr>
                <w:rFonts w:ascii="宋体" w:eastAsia="宋体" w:hAnsi="宋体" w:cs="宋体"/>
                <w:sz w:val="24"/>
                <w:szCs w:val="24"/>
              </w:rPr>
            </w:pPr>
            <w:r>
              <w:rPr>
                <w:rFonts w:ascii="宋体" w:eastAsia="宋体" w:hAnsi="宋体" w:cs="宋体" w:hint="eastAsia"/>
                <w:sz w:val="24"/>
                <w:szCs w:val="24"/>
              </w:rPr>
              <w:t>进出口跨境电商物流选择</w:t>
            </w:r>
          </w:p>
        </w:tc>
        <w:tc>
          <w:tcPr>
            <w:tcW w:w="5245" w:type="dxa"/>
            <w:vAlign w:val="center"/>
          </w:tcPr>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1.掌握进口跨境电子商务物流模式，会对跨境电子商务模式进行对比分析；</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2.掌握出口跨境电商物流模式，会进行出口跨境电子商务的物流选择；</w:t>
            </w:r>
          </w:p>
          <w:p w:rsidR="00DE4C9A" w:rsidRDefault="009E1C81">
            <w:pPr>
              <w:widowControl w:val="0"/>
              <w:topLinePunct/>
              <w:ind w:left="240" w:hangingChars="100" w:hanging="240"/>
              <w:contextualSpacing/>
              <w:jc w:val="both"/>
              <w:rPr>
                <w:rFonts w:ascii="宋体" w:eastAsia="宋体" w:hAnsi="宋体" w:cs="宋体"/>
                <w:sz w:val="24"/>
                <w:szCs w:val="24"/>
              </w:rPr>
            </w:pPr>
            <w:r>
              <w:rPr>
                <w:rFonts w:ascii="宋体" w:eastAsia="宋体" w:hAnsi="宋体" w:cs="宋体" w:hint="eastAsia"/>
                <w:sz w:val="24"/>
                <w:szCs w:val="24"/>
              </w:rPr>
              <w:t>3.了解海外仓的含义，掌握海外仓的费用结构，熟悉海外仓的选品规则</w:t>
            </w:r>
          </w:p>
        </w:tc>
        <w:tc>
          <w:tcPr>
            <w:tcW w:w="715" w:type="dxa"/>
            <w:vMerge/>
            <w:vAlign w:val="center"/>
          </w:tcPr>
          <w:p w:rsidR="00DE4C9A" w:rsidRDefault="00DE4C9A">
            <w:pPr>
              <w:widowControl w:val="0"/>
              <w:topLinePunct/>
              <w:jc w:val="center"/>
              <w:rPr>
                <w:rFonts w:ascii="宋体" w:eastAsia="宋体" w:hAnsi="宋体" w:cs="黑体"/>
                <w:sz w:val="24"/>
                <w:szCs w:val="24"/>
              </w:rPr>
            </w:pPr>
          </w:p>
        </w:tc>
      </w:tr>
    </w:tbl>
    <w:p w:rsidR="00DE4C9A" w:rsidRDefault="009E1C81" w:rsidP="00245850">
      <w:pPr>
        <w:widowControl w:val="0"/>
        <w:topLinePunct/>
        <w:adjustRightInd w:val="0"/>
        <w:ind w:firstLineChars="200" w:firstLine="562"/>
        <w:rPr>
          <w:rFonts w:ascii="宋体" w:eastAsia="宋体" w:hAnsi="宋体" w:cs="黑体"/>
          <w:b/>
          <w:sz w:val="28"/>
          <w:szCs w:val="28"/>
        </w:rPr>
      </w:pPr>
      <w:r>
        <w:rPr>
          <w:rFonts w:ascii="宋体" w:eastAsia="宋体" w:hAnsi="宋体" w:cs="黑体" w:hint="eastAsia"/>
          <w:b/>
          <w:sz w:val="28"/>
          <w:szCs w:val="28"/>
        </w:rPr>
        <w:t>六、实施建议</w:t>
      </w:r>
    </w:p>
    <w:p w:rsidR="00DE4C9A" w:rsidRDefault="009E1C81" w:rsidP="00245850">
      <w:pPr>
        <w:widowControl w:val="0"/>
        <w:topLinePunct/>
        <w:ind w:firstLineChars="200" w:firstLine="482"/>
        <w:jc w:val="both"/>
        <w:rPr>
          <w:rFonts w:ascii="宋体" w:eastAsia="宋体" w:hAnsi="宋体" w:cs="黑体"/>
          <w:b/>
          <w:sz w:val="24"/>
          <w:szCs w:val="24"/>
        </w:rPr>
      </w:pPr>
      <w:r>
        <w:rPr>
          <w:rFonts w:ascii="宋体" w:eastAsia="宋体" w:hAnsi="宋体" w:cs="黑体" w:hint="eastAsia"/>
          <w:b/>
          <w:sz w:val="24"/>
          <w:szCs w:val="24"/>
        </w:rPr>
        <w:t>（一）教学建议</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hint="eastAsia"/>
          <w:sz w:val="24"/>
        </w:rPr>
        <w:t>1.充分挖掘本课程思政元素，积极组织课程思政教育活动，将立德树人贯穿于课程实施全过程。</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hint="eastAsia"/>
          <w:sz w:val="24"/>
        </w:rPr>
        <w:t>2.贯彻以学生为中心的教学理念，发挥教师的主导作用，突出学生的主体地位，增强学生的自主学习能力。重视学生职业能力的培养，强化案例教学或项目教学，以企业典型案例资源激发学生兴趣，使学生在案例分析中掌握物流与配送基础理论知识和基本业务的处理流程。</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hint="eastAsia"/>
          <w:sz w:val="24"/>
        </w:rPr>
        <w:t>3.注重“教”与“学”的互动，将多媒体、录像、案例分析、微课等教学资源融入教学中增强教学活动的生动性，通过选用典型物流活动，由教师提出要求或做出示范，引导学生以小组合作的形式进行物流作业流程的学习，让学生在活动中增强“物流就是服务”的意识，掌握本课程要求的职业能力。</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hint="eastAsia"/>
          <w:sz w:val="24"/>
        </w:rPr>
        <w:t>4.应注重工作情境的模拟，利用物流模拟软件、实训操作等方法以项目化学习的方式完成相关实训操作，提高学生解决和处理物流与配送实际问题的综合能力。</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hint="eastAsia"/>
          <w:sz w:val="24"/>
        </w:rPr>
        <w:t>5.教师必须重视实践，更新观念，积极与先进的物流企业建立联系，鼓励学生参加中职物流技能大赛，去先进的物流企业实习，让学生真正做到学有所用。</w:t>
      </w:r>
    </w:p>
    <w:p w:rsidR="00DE4C9A" w:rsidRDefault="009E1C81" w:rsidP="00245850">
      <w:pPr>
        <w:widowControl w:val="0"/>
        <w:topLinePunct/>
        <w:ind w:firstLineChars="200" w:firstLine="482"/>
        <w:jc w:val="both"/>
        <w:rPr>
          <w:rFonts w:ascii="宋体" w:eastAsia="宋体" w:hAnsi="宋体" w:cs="宋体"/>
          <w:b/>
          <w:sz w:val="24"/>
        </w:rPr>
      </w:pPr>
      <w:r>
        <w:rPr>
          <w:rFonts w:ascii="宋体" w:eastAsia="宋体" w:hAnsi="宋体" w:cs="宋体" w:hint="eastAsia"/>
          <w:b/>
          <w:sz w:val="24"/>
        </w:rPr>
        <w:t>（二）评价建议</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w:t>
      </w:r>
      <w:r>
        <w:rPr>
          <w:rFonts w:ascii="宋体" w:eastAsia="宋体" w:hAnsi="宋体" w:cs="宋体" w:hint="eastAsia"/>
          <w:sz w:val="24"/>
        </w:rPr>
        <w:t>树立正确的教学质量观，充分关注学生的个性差异，发挥评价的教育功能、激励作用。既要关注学生物流与配送专业知识、职业技能的掌握，更要关注学生的学习过程，将</w:t>
      </w:r>
      <w:r>
        <w:rPr>
          <w:rFonts w:ascii="宋体" w:eastAsia="宋体" w:hAnsi="宋体" w:cs="宋体"/>
          <w:sz w:val="24"/>
        </w:rPr>
        <w:t>学生的自主</w:t>
      </w:r>
      <w:r>
        <w:rPr>
          <w:rFonts w:ascii="宋体" w:eastAsia="宋体" w:hAnsi="宋体" w:cs="宋体" w:hint="eastAsia"/>
          <w:sz w:val="24"/>
        </w:rPr>
        <w:t>学习能力等纳入评价范围，实行教师、学生及企业人员多员参与的评价方式。</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hint="eastAsia"/>
          <w:sz w:val="24"/>
        </w:rPr>
        <w:lastRenderedPageBreak/>
        <w:t>2</w:t>
      </w:r>
      <w:r>
        <w:rPr>
          <w:rFonts w:ascii="宋体" w:eastAsia="宋体" w:hAnsi="宋体" w:cs="宋体"/>
          <w:sz w:val="24"/>
        </w:rPr>
        <w:t>.</w:t>
      </w:r>
      <w:r>
        <w:rPr>
          <w:rFonts w:ascii="宋体" w:eastAsia="宋体" w:hAnsi="宋体" w:cs="宋体" w:hint="eastAsia"/>
          <w:sz w:val="24"/>
        </w:rPr>
        <w:t>建立科学的评价体系，增加实践技能考核比重，教师现场给出成绩，真实评定学生的专业实践能力。对学生的创新思维与实践要充分肯定、有效引导，保护学生的自尊心，激发学生的自信心。</w:t>
      </w:r>
    </w:p>
    <w:p w:rsidR="00DE4C9A" w:rsidRDefault="009E1C81" w:rsidP="00245850">
      <w:pPr>
        <w:widowControl w:val="0"/>
        <w:topLinePunct/>
        <w:ind w:firstLineChars="200" w:firstLine="480"/>
        <w:jc w:val="both"/>
        <w:rPr>
          <w:rFonts w:ascii="宋体" w:eastAsia="宋体" w:hAnsi="宋体" w:cs="宋体"/>
          <w:b/>
          <w:sz w:val="24"/>
        </w:rPr>
      </w:pPr>
      <w:r>
        <w:rPr>
          <w:rFonts w:ascii="宋体" w:eastAsia="宋体" w:hAnsi="宋体" w:cs="宋体"/>
          <w:sz w:val="24"/>
        </w:rPr>
        <w:t>3.</w:t>
      </w:r>
      <w:r>
        <w:rPr>
          <w:rFonts w:ascii="宋体" w:eastAsia="宋体" w:hAnsi="宋体" w:cs="宋体" w:hint="eastAsia"/>
          <w:sz w:val="24"/>
        </w:rPr>
        <w:t>注重将评价结果及时、客观地反馈给学生，鼓励学生创新思维、发散思维，教师要给出合理化的建议和改进的方法，注重评价与反馈的及时性与客观性，真正实现评价的教育功能和激励作用。</w:t>
      </w:r>
    </w:p>
    <w:p w:rsidR="00DE4C9A" w:rsidRDefault="009E1C81" w:rsidP="00245850">
      <w:pPr>
        <w:widowControl w:val="0"/>
        <w:topLinePunct/>
        <w:ind w:firstLineChars="200" w:firstLine="482"/>
        <w:jc w:val="both"/>
        <w:rPr>
          <w:rFonts w:ascii="宋体" w:eastAsia="宋体" w:hAnsi="宋体" w:cs="宋体"/>
          <w:b/>
          <w:sz w:val="24"/>
        </w:rPr>
      </w:pPr>
      <w:r>
        <w:rPr>
          <w:rFonts w:ascii="宋体" w:eastAsia="宋体" w:hAnsi="宋体" w:cs="宋体" w:hint="eastAsia"/>
          <w:b/>
          <w:sz w:val="24"/>
        </w:rPr>
        <w:t>（三）教材编写和选用建议</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hint="eastAsia"/>
          <w:sz w:val="24"/>
        </w:rPr>
        <w:t>1.教材编写和选用必须依据本标准。</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hint="eastAsia"/>
          <w:sz w:val="24"/>
        </w:rPr>
        <w:t>2.吸纳行业企业专家共同参与教材编写，教材内容应体现工作过程导向、任务引领，突出物流与配送职业能力的培养，结合物流行业的需求以项目化的形式编写教学内容，在教学内容中要应反映物流行业发展的趋势，吸收物流行业新知识、新技术。</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hint="eastAsia"/>
          <w:sz w:val="24"/>
        </w:rPr>
        <w:t>3.教材编写主要围绕物流与配送的基础知识、物流与配送的作业流程、物流信息技术以及物流与配送发展的新方向等内容，各教学模块和单元的设计要贴近实际、从易到难，层层深入，同时也要考虑到学生发展的差异，满足学生的不同需求。</w:t>
      </w:r>
    </w:p>
    <w:p w:rsidR="00DE4C9A" w:rsidRDefault="009E1C81" w:rsidP="00245850">
      <w:pPr>
        <w:widowControl w:val="0"/>
        <w:topLinePunct/>
        <w:ind w:firstLineChars="200" w:firstLine="482"/>
        <w:jc w:val="both"/>
        <w:rPr>
          <w:rFonts w:ascii="宋体" w:eastAsia="宋体" w:hAnsi="宋体" w:cs="宋体"/>
          <w:b/>
          <w:sz w:val="24"/>
        </w:rPr>
      </w:pPr>
      <w:r>
        <w:rPr>
          <w:rFonts w:ascii="宋体" w:eastAsia="宋体" w:hAnsi="宋体" w:cs="宋体" w:hint="eastAsia"/>
          <w:b/>
          <w:sz w:val="24"/>
        </w:rPr>
        <w:t>（四）课程资源开发与利用建议</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hint="eastAsia"/>
          <w:sz w:val="24"/>
        </w:rPr>
        <w:t>1.学校图书馆配全本专业常规必备的工具书和电子读物，充分向学生开放；学校实验实训场所配齐必备的教学设备和实验、实训器材，在教学中广泛使用信息技术，提升技能实训教学效果。</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hint="eastAsia"/>
          <w:sz w:val="24"/>
        </w:rPr>
        <w:t>2.组建课程资源开发团队，由资深的物流行业专家、一线的物流专业教师结合物流行业发展趋势及教学经验开发物流与配送精品课程资源、微课视频等资源。</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hint="eastAsia"/>
          <w:sz w:val="24"/>
        </w:rPr>
        <w:t>3.建设物流实训场地，配备常用的物流实训模拟软件、教学设备和实验实训器材，充分提高设备利用率。注重企业的物流与运输实践现场、物流技能大赛的课程资源作用，安排物流企业的参观学习，熟悉现代物流的相关作业流程，增强学生对物流与配送活动的直观认识。</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hint="eastAsia"/>
          <w:sz w:val="24"/>
        </w:rPr>
        <w:t>4.充分发挥现代信息技术优势，开发和利用仿真软件和多媒体课件等信息化资源辅助教学。</w:t>
      </w:r>
    </w:p>
    <w:p w:rsidR="00DE4C9A" w:rsidRDefault="009E1C81" w:rsidP="00245850">
      <w:pPr>
        <w:widowControl w:val="0"/>
        <w:topLinePunct/>
        <w:adjustRightInd w:val="0"/>
        <w:ind w:firstLineChars="200" w:firstLine="562"/>
        <w:rPr>
          <w:rFonts w:ascii="宋体" w:eastAsia="宋体" w:hAnsi="宋体" w:cs="黑体"/>
          <w:b/>
          <w:sz w:val="28"/>
          <w:szCs w:val="28"/>
        </w:rPr>
      </w:pPr>
      <w:r>
        <w:rPr>
          <w:rFonts w:ascii="宋体" w:eastAsia="宋体" w:hAnsi="宋体" w:cs="黑体" w:hint="eastAsia"/>
          <w:b/>
          <w:sz w:val="28"/>
          <w:szCs w:val="28"/>
        </w:rPr>
        <w:t>七、说明</w:t>
      </w:r>
    </w:p>
    <w:p w:rsidR="00DE4C9A" w:rsidRDefault="009E1C81" w:rsidP="00245850">
      <w:pPr>
        <w:widowControl w:val="0"/>
        <w:topLinePunct/>
        <w:ind w:firstLineChars="200" w:firstLine="480"/>
        <w:jc w:val="both"/>
        <w:rPr>
          <w:rFonts w:ascii="宋体" w:eastAsia="宋体" w:hAnsi="宋体" w:cs="宋体"/>
          <w:sz w:val="24"/>
        </w:rPr>
      </w:pPr>
      <w:r>
        <w:rPr>
          <w:rFonts w:ascii="宋体" w:eastAsia="宋体" w:hAnsi="宋体" w:cs="宋体" w:hint="eastAsia"/>
          <w:sz w:val="24"/>
        </w:rPr>
        <w:t>本标准依据《江苏省中等职业学校商务营销类电子商务专业指导性人才培养方案》编制，适用于江苏省中等职业学校商务营销类电子商务专业（三年制）学生。</w:t>
      </w:r>
    </w:p>
    <w:p w:rsidR="00DE4C9A" w:rsidRDefault="00DE4C9A" w:rsidP="00245850">
      <w:pPr>
        <w:widowControl w:val="0"/>
        <w:topLinePunct/>
        <w:jc w:val="both"/>
        <w:rPr>
          <w:rFonts w:ascii="宋体" w:eastAsia="宋体" w:hAnsi="宋体" w:cs="宋体"/>
          <w:sz w:val="24"/>
        </w:rPr>
      </w:pPr>
    </w:p>
    <w:p w:rsidR="00DE4C9A" w:rsidRDefault="009E1C81" w:rsidP="00245850">
      <w:pPr>
        <w:widowControl w:val="0"/>
        <w:ind w:firstLineChars="200" w:firstLine="480"/>
        <w:jc w:val="both"/>
        <w:rPr>
          <w:rFonts w:ascii="宋体" w:eastAsia="宋体" w:hAnsi="宋体" w:cs="仿宋"/>
          <w:sz w:val="24"/>
        </w:rPr>
      </w:pPr>
      <w:r>
        <w:rPr>
          <w:rFonts w:ascii="黑体" w:eastAsia="黑体" w:hAnsi="黑体" w:cs="仿宋"/>
          <w:sz w:val="24"/>
          <w:szCs w:val="24"/>
        </w:rPr>
        <w:t>（开发人员及单位：</w:t>
      </w:r>
      <w:r>
        <w:rPr>
          <w:rFonts w:ascii="楷体" w:eastAsia="楷体" w:hAnsi="楷体" w:cs="仿宋" w:hint="eastAsia"/>
          <w:sz w:val="24"/>
          <w:szCs w:val="24"/>
        </w:rPr>
        <w:t>吴越，江苏省苏州丝绸中等专业学校；夏爽，江苏省南通中等专业学校；顾婕，江苏省启东中等专业学校；许丹青，南京商业学校；谢怡文，无锡旅游商贸高等职业技术学校；</w:t>
      </w:r>
      <w:r w:rsidR="007D09D6">
        <w:rPr>
          <w:rFonts w:ascii="楷体" w:eastAsia="楷体" w:hAnsi="楷体" w:cs="仿宋" w:hint="eastAsia"/>
          <w:sz w:val="24"/>
          <w:szCs w:val="24"/>
        </w:rPr>
        <w:t>居长志，江苏经贸职业技术学院；</w:t>
      </w:r>
      <w:bookmarkStart w:id="4" w:name="_GoBack"/>
      <w:bookmarkEnd w:id="4"/>
      <w:r>
        <w:rPr>
          <w:rFonts w:ascii="楷体" w:eastAsia="楷体" w:hAnsi="楷体" w:cs="仿宋" w:hint="eastAsia"/>
          <w:sz w:val="24"/>
          <w:szCs w:val="24"/>
        </w:rPr>
        <w:t>沈燕，江苏卡莱丝纺织科技发展有限公司）</w:t>
      </w:r>
    </w:p>
    <w:sectPr w:rsidR="00DE4C9A">
      <w:footerReference w:type="default" r:id="rId7"/>
      <w:pgSz w:w="11906" w:h="16838"/>
      <w:pgMar w:top="1417" w:right="1418" w:bottom="1417" w:left="147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9A9" w:rsidRDefault="00E079A9">
      <w:r>
        <w:separator/>
      </w:r>
    </w:p>
  </w:endnote>
  <w:endnote w:type="continuationSeparator" w:id="0">
    <w:p w:rsidR="00E079A9" w:rsidRDefault="00E0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135158"/>
    </w:sdtPr>
    <w:sdtEndPr/>
    <w:sdtContent>
      <w:p w:rsidR="00DE4C9A" w:rsidRDefault="009E1C81">
        <w:pPr>
          <w:pStyle w:val="a5"/>
          <w:jc w:val="center"/>
        </w:pPr>
        <w:r>
          <w:fldChar w:fldCharType="begin"/>
        </w:r>
        <w:r>
          <w:instrText>PAGE   \* MERGEFORMAT</w:instrText>
        </w:r>
        <w:r>
          <w:fldChar w:fldCharType="separate"/>
        </w:r>
        <w:r w:rsidR="007D09D6" w:rsidRPr="007D09D6">
          <w:rPr>
            <w:noProof/>
            <w:lang w:val="zh-CN"/>
          </w:rPr>
          <w:t>5</w:t>
        </w:r>
        <w:r>
          <w:rPr>
            <w:lang w:val="zh-CN"/>
          </w:rPr>
          <w:fldChar w:fldCharType="end"/>
        </w:r>
      </w:p>
    </w:sdtContent>
  </w:sdt>
  <w:p w:rsidR="00DE4C9A" w:rsidRDefault="00DE4C9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9A9" w:rsidRDefault="00E079A9">
      <w:r>
        <w:separator/>
      </w:r>
    </w:p>
  </w:footnote>
  <w:footnote w:type="continuationSeparator" w:id="0">
    <w:p w:rsidR="00E079A9" w:rsidRDefault="00E07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ZTA2YjFiNTczNTdkN2I2NDhmY2IzZWZiNzI4NGEifQ=="/>
  </w:docVars>
  <w:rsids>
    <w:rsidRoot w:val="00895CC3"/>
    <w:rsid w:val="000047E9"/>
    <w:rsid w:val="00031F75"/>
    <w:rsid w:val="000371BA"/>
    <w:rsid w:val="0004132E"/>
    <w:rsid w:val="0005725D"/>
    <w:rsid w:val="0008690B"/>
    <w:rsid w:val="000B14AA"/>
    <w:rsid w:val="000B6C17"/>
    <w:rsid w:val="000B7E3B"/>
    <w:rsid w:val="000F3E1E"/>
    <w:rsid w:val="00107A74"/>
    <w:rsid w:val="00115770"/>
    <w:rsid w:val="00127FE5"/>
    <w:rsid w:val="00154472"/>
    <w:rsid w:val="001608F9"/>
    <w:rsid w:val="001A6D82"/>
    <w:rsid w:val="001E54AB"/>
    <w:rsid w:val="001E63DF"/>
    <w:rsid w:val="001F1975"/>
    <w:rsid w:val="002377AF"/>
    <w:rsid w:val="00244CCB"/>
    <w:rsid w:val="00245850"/>
    <w:rsid w:val="002556E2"/>
    <w:rsid w:val="00257D66"/>
    <w:rsid w:val="0026019F"/>
    <w:rsid w:val="00274050"/>
    <w:rsid w:val="0028341A"/>
    <w:rsid w:val="00290196"/>
    <w:rsid w:val="002914B7"/>
    <w:rsid w:val="002B1BC0"/>
    <w:rsid w:val="002B725F"/>
    <w:rsid w:val="002C2076"/>
    <w:rsid w:val="002C7553"/>
    <w:rsid w:val="002E7C02"/>
    <w:rsid w:val="002F1C63"/>
    <w:rsid w:val="002F6F0B"/>
    <w:rsid w:val="00362EED"/>
    <w:rsid w:val="00367113"/>
    <w:rsid w:val="003673B2"/>
    <w:rsid w:val="00367EF4"/>
    <w:rsid w:val="003731E8"/>
    <w:rsid w:val="00380741"/>
    <w:rsid w:val="00390C3B"/>
    <w:rsid w:val="0039544B"/>
    <w:rsid w:val="003B201F"/>
    <w:rsid w:val="00412F38"/>
    <w:rsid w:val="00416D0E"/>
    <w:rsid w:val="0044051B"/>
    <w:rsid w:val="004435EE"/>
    <w:rsid w:val="00446B43"/>
    <w:rsid w:val="004639AD"/>
    <w:rsid w:val="00481513"/>
    <w:rsid w:val="004D1C4D"/>
    <w:rsid w:val="004D68F6"/>
    <w:rsid w:val="004E61C2"/>
    <w:rsid w:val="004F3212"/>
    <w:rsid w:val="004F41D7"/>
    <w:rsid w:val="004F7674"/>
    <w:rsid w:val="00502147"/>
    <w:rsid w:val="00516764"/>
    <w:rsid w:val="005357D4"/>
    <w:rsid w:val="005531C0"/>
    <w:rsid w:val="0058077C"/>
    <w:rsid w:val="0058389F"/>
    <w:rsid w:val="00586BEF"/>
    <w:rsid w:val="00593F2E"/>
    <w:rsid w:val="00594302"/>
    <w:rsid w:val="005C482B"/>
    <w:rsid w:val="005E247C"/>
    <w:rsid w:val="005E2E17"/>
    <w:rsid w:val="005E40D4"/>
    <w:rsid w:val="00606120"/>
    <w:rsid w:val="006214B9"/>
    <w:rsid w:val="00660765"/>
    <w:rsid w:val="00674EE9"/>
    <w:rsid w:val="00675286"/>
    <w:rsid w:val="0068167E"/>
    <w:rsid w:val="006A1B75"/>
    <w:rsid w:val="006C4583"/>
    <w:rsid w:val="006D32F5"/>
    <w:rsid w:val="006E513E"/>
    <w:rsid w:val="006F64E8"/>
    <w:rsid w:val="00713EE1"/>
    <w:rsid w:val="00716C47"/>
    <w:rsid w:val="00755386"/>
    <w:rsid w:val="00770D98"/>
    <w:rsid w:val="00790FB7"/>
    <w:rsid w:val="007B6A36"/>
    <w:rsid w:val="007C2CCA"/>
    <w:rsid w:val="007C7055"/>
    <w:rsid w:val="007D09D6"/>
    <w:rsid w:val="007E0E64"/>
    <w:rsid w:val="00810709"/>
    <w:rsid w:val="00820650"/>
    <w:rsid w:val="00824E95"/>
    <w:rsid w:val="00831362"/>
    <w:rsid w:val="00841907"/>
    <w:rsid w:val="00857117"/>
    <w:rsid w:val="0085787F"/>
    <w:rsid w:val="00863947"/>
    <w:rsid w:val="0087748B"/>
    <w:rsid w:val="00895CC3"/>
    <w:rsid w:val="008A3C09"/>
    <w:rsid w:val="008D0AE5"/>
    <w:rsid w:val="008D2713"/>
    <w:rsid w:val="00903C96"/>
    <w:rsid w:val="0090683B"/>
    <w:rsid w:val="00912F26"/>
    <w:rsid w:val="009265D0"/>
    <w:rsid w:val="009301E6"/>
    <w:rsid w:val="00934794"/>
    <w:rsid w:val="00947A63"/>
    <w:rsid w:val="0095231C"/>
    <w:rsid w:val="00954408"/>
    <w:rsid w:val="0096451B"/>
    <w:rsid w:val="00983F82"/>
    <w:rsid w:val="00990662"/>
    <w:rsid w:val="00992A0A"/>
    <w:rsid w:val="009933FE"/>
    <w:rsid w:val="00995392"/>
    <w:rsid w:val="009C0E81"/>
    <w:rsid w:val="009E1C81"/>
    <w:rsid w:val="009E23B2"/>
    <w:rsid w:val="009E7DCE"/>
    <w:rsid w:val="009F55DF"/>
    <w:rsid w:val="00A168CE"/>
    <w:rsid w:val="00A25E0D"/>
    <w:rsid w:val="00A35A17"/>
    <w:rsid w:val="00A4102C"/>
    <w:rsid w:val="00A82866"/>
    <w:rsid w:val="00A9750E"/>
    <w:rsid w:val="00AA1170"/>
    <w:rsid w:val="00AE6F20"/>
    <w:rsid w:val="00B1219E"/>
    <w:rsid w:val="00B348E8"/>
    <w:rsid w:val="00B655B6"/>
    <w:rsid w:val="00B731FE"/>
    <w:rsid w:val="00B82EA1"/>
    <w:rsid w:val="00BB798A"/>
    <w:rsid w:val="00BF1A50"/>
    <w:rsid w:val="00BF2EE4"/>
    <w:rsid w:val="00BF5AA7"/>
    <w:rsid w:val="00BF63AD"/>
    <w:rsid w:val="00C070FB"/>
    <w:rsid w:val="00C24728"/>
    <w:rsid w:val="00C309CA"/>
    <w:rsid w:val="00C80B98"/>
    <w:rsid w:val="00C8471C"/>
    <w:rsid w:val="00C913F8"/>
    <w:rsid w:val="00CD322E"/>
    <w:rsid w:val="00CD6C05"/>
    <w:rsid w:val="00CE12B0"/>
    <w:rsid w:val="00D0688A"/>
    <w:rsid w:val="00D13FBF"/>
    <w:rsid w:val="00D264A3"/>
    <w:rsid w:val="00D31844"/>
    <w:rsid w:val="00D42075"/>
    <w:rsid w:val="00D45BC9"/>
    <w:rsid w:val="00D57E57"/>
    <w:rsid w:val="00D74AE2"/>
    <w:rsid w:val="00DA694C"/>
    <w:rsid w:val="00DB14A1"/>
    <w:rsid w:val="00DC4F3B"/>
    <w:rsid w:val="00DE0DAE"/>
    <w:rsid w:val="00DE4C9A"/>
    <w:rsid w:val="00DF0729"/>
    <w:rsid w:val="00E0552E"/>
    <w:rsid w:val="00E079A9"/>
    <w:rsid w:val="00E176AD"/>
    <w:rsid w:val="00E1790E"/>
    <w:rsid w:val="00E2420F"/>
    <w:rsid w:val="00E32BBB"/>
    <w:rsid w:val="00E46EE5"/>
    <w:rsid w:val="00E5687D"/>
    <w:rsid w:val="00E7237D"/>
    <w:rsid w:val="00E94FAE"/>
    <w:rsid w:val="00EA4295"/>
    <w:rsid w:val="00EB040B"/>
    <w:rsid w:val="00ED1965"/>
    <w:rsid w:val="00ED63EC"/>
    <w:rsid w:val="00EF00A5"/>
    <w:rsid w:val="00F168F7"/>
    <w:rsid w:val="00F4683D"/>
    <w:rsid w:val="00F5523C"/>
    <w:rsid w:val="00F845DB"/>
    <w:rsid w:val="00F8600E"/>
    <w:rsid w:val="00FA4F97"/>
    <w:rsid w:val="00FA7615"/>
    <w:rsid w:val="00FB403F"/>
    <w:rsid w:val="00FD511D"/>
    <w:rsid w:val="00FD5900"/>
    <w:rsid w:val="00FE27D4"/>
    <w:rsid w:val="00FE4AEB"/>
    <w:rsid w:val="034B4FB3"/>
    <w:rsid w:val="04D85858"/>
    <w:rsid w:val="07E248B7"/>
    <w:rsid w:val="0B947FCC"/>
    <w:rsid w:val="13D722CF"/>
    <w:rsid w:val="16F67019"/>
    <w:rsid w:val="170E16D7"/>
    <w:rsid w:val="1C146065"/>
    <w:rsid w:val="1C5E50DA"/>
    <w:rsid w:val="1E320E6D"/>
    <w:rsid w:val="253F215A"/>
    <w:rsid w:val="25E71E52"/>
    <w:rsid w:val="2A320E60"/>
    <w:rsid w:val="2AAB6D0D"/>
    <w:rsid w:val="2AAE4C3D"/>
    <w:rsid w:val="2EA070AF"/>
    <w:rsid w:val="336D558D"/>
    <w:rsid w:val="3395122F"/>
    <w:rsid w:val="33977850"/>
    <w:rsid w:val="340D2723"/>
    <w:rsid w:val="3ADB5E17"/>
    <w:rsid w:val="3CD61DA8"/>
    <w:rsid w:val="450D2B49"/>
    <w:rsid w:val="4573192F"/>
    <w:rsid w:val="46AC31BB"/>
    <w:rsid w:val="4AC47DB1"/>
    <w:rsid w:val="4C8C22C2"/>
    <w:rsid w:val="4EDA28F1"/>
    <w:rsid w:val="4FC0313C"/>
    <w:rsid w:val="5964051D"/>
    <w:rsid w:val="5D047455"/>
    <w:rsid w:val="6056720C"/>
    <w:rsid w:val="643651E5"/>
    <w:rsid w:val="651A5A67"/>
    <w:rsid w:val="68263156"/>
    <w:rsid w:val="685D5DB6"/>
    <w:rsid w:val="6A4E2BEB"/>
    <w:rsid w:val="6C675A2E"/>
    <w:rsid w:val="6DD25E28"/>
    <w:rsid w:val="70233AF6"/>
    <w:rsid w:val="74CC4F6D"/>
    <w:rsid w:val="76FD7E83"/>
    <w:rsid w:val="796D0C26"/>
    <w:rsid w:val="79B257DD"/>
    <w:rsid w:val="7A6B6064"/>
    <w:rsid w:val="7B147D77"/>
    <w:rsid w:val="7DF503A9"/>
    <w:rsid w:val="7E69017F"/>
    <w:rsid w:val="7E97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5290FC-231F-41CC-B3C8-3EAA8D17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脚 字符"/>
    <w:basedOn w:val="a0"/>
    <w:link w:val="a5"/>
    <w:uiPriority w:val="99"/>
    <w:qFormat/>
    <w:rPr>
      <w:sz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9023-0650-4B3E-9866-7CB45AC7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678</Words>
  <Characters>3865</Characters>
  <Application>Microsoft Office Word</Application>
  <DocSecurity>0</DocSecurity>
  <Lines>32</Lines>
  <Paragraphs>9</Paragraphs>
  <ScaleCrop>false</ScaleCrop>
  <Company>MS</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cp:lastModifiedBy>
  <cp:revision>51</cp:revision>
  <dcterms:created xsi:type="dcterms:W3CDTF">2021-11-14T06:56:00Z</dcterms:created>
  <dcterms:modified xsi:type="dcterms:W3CDTF">2022-05-22T14:15:00Z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3E84D6CB46EF48BDBE26F49DB820C667</vt:lpwstr>
  </property>
  <property fmtid="{D5CDD505-2E9C-101B-9397-08002B2CF9AE}" pid="4" name="commondata">
    <vt:lpwstr>eyJoZGlkIjoiODJkNDNkYjhkNTQ2OGExYTA5NTJiYzliYWYzYWVmZTYifQ==</vt:lpwstr>
  </property>
</Properties>
</file>